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273F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proofErr w:type="gramStart"/>
      <w:r w:rsidR="007C7CC6">
        <w:rPr>
          <w:rFonts w:ascii="Arial" w:hAnsi="Arial" w:cs="Arial"/>
          <w:b/>
          <w:u w:val="single"/>
        </w:rPr>
        <w:t>2</w:t>
      </w:r>
      <w:proofErr w:type="gramEnd"/>
      <w:r w:rsidRPr="00B000FE">
        <w:rPr>
          <w:rFonts w:ascii="Arial" w:hAnsi="Arial" w:cs="Arial"/>
          <w:b/>
          <w:u w:val="single"/>
        </w:rPr>
        <w:t xml:space="preserve"> – Data: </w:t>
      </w:r>
      <w:r w:rsidR="007C7CC6">
        <w:rPr>
          <w:rFonts w:ascii="Arial" w:hAnsi="Arial" w:cs="Arial"/>
          <w:b/>
          <w:u w:val="single"/>
        </w:rPr>
        <w:t>14</w:t>
      </w:r>
      <w:r w:rsidRPr="00B000FE">
        <w:rPr>
          <w:rFonts w:ascii="Arial" w:hAnsi="Arial" w:cs="Arial"/>
          <w:b/>
          <w:u w:val="single"/>
        </w:rPr>
        <w:t>/2/2017</w:t>
      </w:r>
      <w:r w:rsidR="003273FA">
        <w:rPr>
          <w:rFonts w:ascii="Arial" w:hAnsi="Arial" w:cs="Arial"/>
          <w:b/>
          <w:u w:val="single"/>
        </w:rPr>
        <w:t xml:space="preserve"> - </w:t>
      </w:r>
      <w:r w:rsidR="003273FA">
        <w:rPr>
          <w:rFonts w:ascii="Arial" w:hAnsi="Arial" w:cs="Arial"/>
          <w:b/>
          <w:color w:val="FF0000"/>
          <w:u w:val="single"/>
        </w:rPr>
        <w:t>GABARITO</w:t>
      </w: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376E36" w:rsidRDefault="00376E36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6E36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09FEAEA" wp14:editId="6203BEFD">
            <wp:extent cx="6116320" cy="164782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36" w:rsidRPr="00376E36" w:rsidRDefault="00376E36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E131D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Aplicando </w:t>
      </w:r>
      <w:r w:rsidR="00376E36">
        <w:rPr>
          <w:rFonts w:ascii="Arial" w:hAnsi="Arial" w:cs="Arial"/>
          <w:b/>
          <w:color w:val="FF0000"/>
          <w:sz w:val="20"/>
          <w:szCs w:val="20"/>
        </w:rPr>
        <w:t>as relações trigonométricas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3273FA" w:rsidRPr="003273FA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273FA" w:rsidRPr="003273FA" w:rsidRDefault="00B540F0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76E36">
        <w:rPr>
          <w:rFonts w:ascii="Arial" w:hAnsi="Arial" w:cs="Arial"/>
          <w:b/>
          <w:color w:val="FF0000"/>
          <w:position w:val="-66"/>
          <w:sz w:val="20"/>
          <w:szCs w:val="20"/>
        </w:rPr>
        <w:object w:dxaOrig="10359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5pt;height:62.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48624648" r:id="rId10"/>
        </w:object>
      </w:r>
      <w:r w:rsidR="003273FA"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3B34AF" w:rsidRDefault="003B34AF" w:rsidP="003B34AF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EE131D" w:rsidRDefault="00B540F0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168211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A" w:rsidRDefault="003273FA" w:rsidP="00B540F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B540F0">
        <w:rPr>
          <w:rFonts w:ascii="Arial" w:hAnsi="Arial" w:cs="Arial"/>
          <w:b/>
          <w:color w:val="FF0000"/>
          <w:sz w:val="20"/>
          <w:szCs w:val="20"/>
        </w:rPr>
        <w:t xml:space="preserve">Se a área do quadrado vale </w:t>
      </w:r>
      <w:proofErr w:type="gramStart"/>
      <w:r w:rsidR="00B540F0"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 w:rsidR="00B540F0">
        <w:rPr>
          <w:rFonts w:ascii="Arial" w:hAnsi="Arial" w:cs="Arial"/>
          <w:b/>
          <w:color w:val="FF0000"/>
          <w:sz w:val="20"/>
          <w:szCs w:val="20"/>
        </w:rPr>
        <w:t xml:space="preserve"> cm</w:t>
      </w:r>
      <w:r w:rsidR="00B540F0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B540F0">
        <w:rPr>
          <w:rFonts w:ascii="Arial" w:hAnsi="Arial" w:cs="Arial"/>
          <w:b/>
          <w:color w:val="FF0000"/>
          <w:sz w:val="20"/>
          <w:szCs w:val="20"/>
        </w:rPr>
        <w:t>, então seu lado mede 2 cm. O raio CF vale a metade da diagonal do quadrado. Temos:</w:t>
      </w:r>
    </w:p>
    <w:p w:rsidR="00B540F0" w:rsidRPr="003273FA" w:rsidRDefault="00B540F0" w:rsidP="00B540F0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E131D" w:rsidRDefault="003B34AF" w:rsidP="003273FA">
      <w:pPr>
        <w:tabs>
          <w:tab w:val="left" w:pos="567"/>
        </w:tabs>
        <w:jc w:val="both"/>
        <w:rPr>
          <w:rFonts w:ascii="Arial" w:hAnsi="Arial" w:cs="Arial"/>
        </w:rPr>
      </w:pPr>
      <w:r w:rsidRPr="00B540F0">
        <w:rPr>
          <w:rFonts w:ascii="Arial" w:hAnsi="Arial" w:cs="Arial"/>
          <w:b/>
          <w:color w:val="FF0000"/>
          <w:position w:val="-118"/>
          <w:sz w:val="20"/>
          <w:szCs w:val="20"/>
        </w:rPr>
        <w:object w:dxaOrig="9520" w:dyaOrig="2480">
          <v:shape id="_x0000_i1026" type="#_x0000_t75" style="width:357.3pt;height:93.75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48624649" r:id="rId13"/>
        </w:object>
      </w:r>
      <w:r w:rsidR="003273FA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75A82">
        <w:rPr>
          <w:rFonts w:ascii="Arial" w:hAnsi="Arial" w:cs="Arial"/>
          <w:b/>
          <w:color w:val="FF0000"/>
          <w:sz w:val="20"/>
          <w:szCs w:val="20"/>
        </w:rPr>
        <w:t>(D</w:t>
      </w:r>
      <w:r w:rsidR="003273F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E131D" w:rsidRDefault="00B85936" w:rsidP="003B34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347049" cy="924229"/>
            <wp:effectExtent l="0" t="0" r="635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658" cy="9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6B" w:rsidRDefault="0056716B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B85936">
        <w:rPr>
          <w:rFonts w:ascii="Arial" w:hAnsi="Arial" w:cs="Arial"/>
          <w:b/>
          <w:color w:val="FF0000"/>
          <w:sz w:val="20"/>
          <w:szCs w:val="20"/>
        </w:rPr>
        <w:t>Substituindo o valor indicado, temos:</w:t>
      </w:r>
      <w:r w:rsidR="003B34A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409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34AF" w:rsidRPr="00B85936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4920" w:dyaOrig="680">
          <v:shape id="_x0000_i1027" type="#_x0000_t75" style="width:221.45pt;height:30.55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48624650" r:id="rId16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B85936">
        <w:rPr>
          <w:rFonts w:ascii="Arial" w:hAnsi="Arial" w:cs="Arial"/>
          <w:b/>
          <w:color w:val="FF0000"/>
          <w:sz w:val="20"/>
          <w:szCs w:val="20"/>
        </w:rPr>
        <w:t>E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4ª Questão</w:t>
      </w:r>
      <w:r>
        <w:rPr>
          <w:rFonts w:ascii="Arial" w:hAnsi="Arial" w:cs="Arial"/>
        </w:rPr>
        <w:t>.</w:t>
      </w:r>
    </w:p>
    <w:p w:rsidR="00EE131D" w:rsidRDefault="00691FBB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2303145"/>
            <wp:effectExtent l="0" t="0" r="0" b="190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0" w:rsidRDefault="00840920" w:rsidP="00691FBB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691FBB">
        <w:rPr>
          <w:rFonts w:ascii="Arial" w:hAnsi="Arial" w:cs="Arial"/>
          <w:b/>
          <w:color w:val="FF0000"/>
          <w:sz w:val="20"/>
          <w:szCs w:val="20"/>
        </w:rPr>
        <w:t>De acordo com a figura, observamos que os triângulos ABC e CQR são semelhantes. Temos:</w:t>
      </w:r>
    </w:p>
    <w:p w:rsidR="00691FBB" w:rsidRDefault="003B34AF" w:rsidP="00691FBB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91FBB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8440" w:dyaOrig="1080">
          <v:shape id="_x0000_i1028" type="#_x0000_t75" style="width:374.95pt;height:48.25pt" o:ole="" o:bordertopcolor="this" o:borderleftcolor="this" o:borderbottomcolor="this" o:borderrightcolor="this" filled="t" fillcolor="#deeaf6 [664]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48624651" r:id="rId19"/>
        </w:object>
      </w:r>
      <w:r w:rsidR="00691FBB">
        <w:rPr>
          <w:rFonts w:ascii="Arial" w:hAnsi="Arial" w:cs="Arial"/>
          <w:b/>
          <w:color w:val="FF0000"/>
          <w:sz w:val="20"/>
          <w:szCs w:val="20"/>
        </w:rPr>
        <w:t>. (E)</w:t>
      </w:r>
    </w:p>
    <w:p w:rsidR="00691FBB" w:rsidRPr="003B34AF" w:rsidRDefault="00691FBB" w:rsidP="00691FBB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5ª Questão</w:t>
      </w:r>
      <w:r>
        <w:rPr>
          <w:rFonts w:ascii="Arial" w:hAnsi="Arial" w:cs="Arial"/>
        </w:rPr>
        <w:t>.</w:t>
      </w:r>
    </w:p>
    <w:p w:rsidR="00EE131D" w:rsidRDefault="00BE3F6F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15697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19" w:rsidRDefault="00035136" w:rsidP="007A531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BE3F6F">
        <w:rPr>
          <w:rFonts w:ascii="Arial" w:hAnsi="Arial" w:cs="Arial"/>
          <w:b/>
          <w:color w:val="FF0000"/>
          <w:sz w:val="20"/>
          <w:szCs w:val="20"/>
        </w:rPr>
        <w:t>Os triângulos MBP e PCD são semelhantes.</w:t>
      </w:r>
      <w:r w:rsidR="007A5319">
        <w:rPr>
          <w:rFonts w:ascii="Arial" w:hAnsi="Arial" w:cs="Arial"/>
          <w:b/>
          <w:color w:val="FF0000"/>
          <w:sz w:val="20"/>
          <w:szCs w:val="20"/>
        </w:rPr>
        <w:t xml:space="preserve"> Estabelecendo as relações entre as áreas, temos:</w:t>
      </w:r>
    </w:p>
    <w:p w:rsidR="00F0748E" w:rsidRPr="00F0748E" w:rsidRDefault="00F0748E" w:rsidP="007A531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035136" w:rsidRDefault="000D516A" w:rsidP="00035136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5319">
        <w:rPr>
          <w:rFonts w:ascii="Arial" w:hAnsi="Arial" w:cs="Arial"/>
          <w:b/>
          <w:color w:val="FF0000"/>
          <w:position w:val="-162"/>
          <w:sz w:val="20"/>
          <w:szCs w:val="20"/>
        </w:rPr>
        <w:object w:dxaOrig="10960" w:dyaOrig="3360">
          <v:shape id="_x0000_i1029" type="#_x0000_t75" style="width:453.75pt;height:139.9pt" o:ole="" o:bordertopcolor="this" o:borderleftcolor="this" o:borderbottomcolor="this" o:borderrightcolor="this" filled="t" fillcolor="#deeaf6 [664]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48624652" r:id="rId22"/>
        </w:object>
      </w:r>
      <w:r w:rsidR="00BE3F6F">
        <w:rPr>
          <w:rFonts w:ascii="Arial" w:hAnsi="Arial" w:cs="Arial"/>
          <w:b/>
          <w:color w:val="FF0000"/>
          <w:sz w:val="20"/>
          <w:szCs w:val="20"/>
        </w:rPr>
        <w:t>.</w:t>
      </w:r>
      <w:r w:rsidR="00F0748E">
        <w:rPr>
          <w:rFonts w:ascii="Arial" w:hAnsi="Arial" w:cs="Arial"/>
          <w:b/>
          <w:color w:val="FF0000"/>
          <w:sz w:val="20"/>
          <w:szCs w:val="20"/>
        </w:rPr>
        <w:t xml:space="preserve"> (E)</w:t>
      </w:r>
    </w:p>
    <w:p w:rsidR="00035136" w:rsidRDefault="00035136" w:rsidP="00035136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664B8" w:rsidRDefault="00F664B8" w:rsidP="00EE131D">
      <w:pPr>
        <w:tabs>
          <w:tab w:val="left" w:pos="567"/>
        </w:tabs>
        <w:jc w:val="both"/>
        <w:rPr>
          <w:rFonts w:ascii="Arial" w:hAnsi="Arial" w:cs="Arial"/>
          <w:b/>
          <w:u w:val="single"/>
        </w:rPr>
      </w:pPr>
    </w:p>
    <w:p w:rsidR="003B34AF" w:rsidRDefault="003B34AF" w:rsidP="003B34AF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6ª Questão</w:t>
      </w:r>
      <w:r>
        <w:rPr>
          <w:rFonts w:ascii="Arial" w:hAnsi="Arial" w:cs="Arial"/>
        </w:rPr>
        <w:t>.</w:t>
      </w:r>
    </w:p>
    <w:p w:rsidR="000D516A" w:rsidRDefault="003B34AF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63B5AC8" wp14:editId="1E166D6B">
            <wp:extent cx="4804913" cy="1139137"/>
            <wp:effectExtent l="0" t="0" r="0" b="444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80" cy="11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6A" w:rsidRDefault="000D516A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valor mínimo de f será obtido calculando o menor valor da função seno. O seno varia no intervalo [–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1, 1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]. </w:t>
      </w:r>
    </w:p>
    <w:p w:rsidR="00E96ED2" w:rsidRPr="00E96ED2" w:rsidRDefault="00E96ED2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D516A" w:rsidRDefault="00E96ED2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D516A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6780" w:dyaOrig="720">
          <v:shape id="_x0000_i1030" type="#_x0000_t75" style="width:301.6pt;height:31.9pt" o:ole="" o:bordertopcolor="this" o:borderleftcolor="this" o:borderbottomcolor="this" o:borderrightcolor="this" filled="t" fillcolor="#deeaf6 [664]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48624653" r:id="rId25"/>
        </w:object>
      </w:r>
      <w:r w:rsidR="000D516A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="000D516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0748E" w:rsidRDefault="00F0748E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3B34AF" w:rsidRPr="00E264BA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6F0CD4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15697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D2" w:rsidRDefault="00E96ED2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Aplicando a lei dos cossenos e utilizando a diferença de arcos para a determinação do cosseno de 15º, temos: </w:t>
      </w:r>
    </w:p>
    <w:p w:rsidR="00E96ED2" w:rsidRPr="00E96ED2" w:rsidRDefault="00E96ED2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0CD4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8360" w:dyaOrig="680">
          <v:shape id="_x0000_i1031" type="#_x0000_t75" style="width:371.55pt;height:30.55pt" o:ole="" o:bordertopcolor="this" o:borderleftcolor="this" o:borderbottomcolor="this" o:borderrightcolor="this" filled="t" fillcolor="#deeaf6 [664]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48624654" r:id="rId28"/>
        </w:object>
      </w:r>
      <w:r w:rsidR="00E96ED2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6F0CD4" w:rsidRP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Default="006F0CD4" w:rsidP="006F0C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 triângulo ADH é retângulo. Utilizando a relação trigonométrica do cosseno de 15º, temos: </w:t>
      </w:r>
    </w:p>
    <w:p w:rsidR="000D255C" w:rsidRPr="000D255C" w:rsidRDefault="000D255C" w:rsidP="006F0C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F0CD4" w:rsidRDefault="001A6325" w:rsidP="006F0CD4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D255C">
        <w:rPr>
          <w:rFonts w:ascii="Arial" w:hAnsi="Arial" w:cs="Arial"/>
          <w:b/>
          <w:color w:val="FF0000"/>
          <w:position w:val="-102"/>
          <w:sz w:val="20"/>
          <w:szCs w:val="20"/>
        </w:rPr>
        <w:object w:dxaOrig="9180" w:dyaOrig="2160">
          <v:shape id="_x0000_i1032" type="#_x0000_t75" style="width:378.35pt;height:89.65pt" o:ole="" o:bordertopcolor="this" o:borderleftcolor="this" o:borderbottomcolor="this" o:borderrightcolor="this" filled="t" fillcolor="#deeaf6 [664]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48624655" r:id="rId30"/>
        </w:object>
      </w:r>
      <w:r w:rsidR="006F0CD4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D255C">
        <w:rPr>
          <w:rFonts w:ascii="Arial" w:hAnsi="Arial" w:cs="Arial"/>
          <w:b/>
          <w:color w:val="FF0000"/>
          <w:sz w:val="20"/>
          <w:szCs w:val="20"/>
        </w:rPr>
        <w:t>(B)</w:t>
      </w:r>
    </w:p>
    <w:p w:rsid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3B34AF" w:rsidRDefault="001A6325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AE2CED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36DE773" wp14:editId="1A54E68B">
            <wp:simplePos x="0" y="0"/>
            <wp:positionH relativeFrom="column">
              <wp:posOffset>5153025</wp:posOffset>
            </wp:positionH>
            <wp:positionV relativeFrom="paragraph">
              <wp:posOffset>570230</wp:posOffset>
            </wp:positionV>
            <wp:extent cx="120713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134" y="21212"/>
                <wp:lineTo x="2113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AF">
        <w:rPr>
          <w:rFonts w:ascii="Arial" w:hAnsi="Arial" w:cs="Arial"/>
          <w:noProof/>
          <w:lang w:eastAsia="pt-BR"/>
        </w:rPr>
        <w:drawing>
          <wp:inline distT="0" distB="0" distL="0" distR="0" wp14:anchorId="79437952" wp14:editId="2C922E6F">
            <wp:extent cx="3761117" cy="772845"/>
            <wp:effectExtent l="0" t="0" r="0" b="825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39" cy="7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5C" w:rsidRDefault="00AE2CED" w:rsidP="001A632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1A6325">
        <w:rPr>
          <w:rFonts w:ascii="Arial" w:hAnsi="Arial" w:cs="Arial"/>
          <w:b/>
          <w:color w:val="FF0000"/>
          <w:sz w:val="20"/>
          <w:szCs w:val="20"/>
        </w:rPr>
        <w:t xml:space="preserve">O lado do quadrado mede </w:t>
      </w:r>
      <w:proofErr w:type="gramStart"/>
      <w:r w:rsidR="001A6325">
        <w:rPr>
          <w:rFonts w:ascii="Arial" w:hAnsi="Arial" w:cs="Arial"/>
          <w:b/>
          <w:color w:val="FF0000"/>
          <w:sz w:val="20"/>
          <w:szCs w:val="20"/>
        </w:rPr>
        <w:t>6</w:t>
      </w:r>
      <w:proofErr w:type="gramEnd"/>
      <w:r w:rsidR="001A6325">
        <w:rPr>
          <w:rFonts w:ascii="Arial" w:hAnsi="Arial" w:cs="Arial"/>
          <w:b/>
          <w:color w:val="FF0000"/>
          <w:sz w:val="20"/>
          <w:szCs w:val="20"/>
        </w:rPr>
        <w:t xml:space="preserve"> cm. De acordo com as informações e a figura, temos:</w:t>
      </w:r>
    </w:p>
    <w:p w:rsidR="001A6325" w:rsidRPr="001A6325" w:rsidRDefault="001A6325" w:rsidP="001A632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A6325" w:rsidRDefault="001A6325" w:rsidP="001A632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A6325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5020" w:dyaOrig="1040">
          <v:shape id="_x0000_i1033" type="#_x0000_t75" style="width:224.15pt;height:46.85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48624656" r:id="rId34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9ª Questão</w:t>
      </w:r>
      <w:r>
        <w:rPr>
          <w:rFonts w:ascii="Arial" w:hAnsi="Arial" w:cs="Arial"/>
        </w:rPr>
        <w:t>.</w:t>
      </w: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A4D2384" wp14:editId="2C586CB9">
            <wp:extent cx="3804249" cy="947699"/>
            <wp:effectExtent l="0" t="0" r="6350" b="508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20" cy="95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AF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Considere X o total de alunos da primeira turma e Y = X + 1, o total da segunda turma. De acordo com as informações, temos:</w:t>
      </w:r>
    </w:p>
    <w:p w:rsidR="002E2923" w:rsidRPr="002E2923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2923" w:rsidRDefault="002A72BC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923">
        <w:rPr>
          <w:rFonts w:ascii="Arial" w:hAnsi="Arial" w:cs="Arial"/>
          <w:b/>
          <w:color w:val="FF0000"/>
          <w:position w:val="-128"/>
          <w:sz w:val="20"/>
          <w:szCs w:val="20"/>
        </w:rPr>
        <w:object w:dxaOrig="9000" w:dyaOrig="2680">
          <v:shape id="_x0000_i1034" type="#_x0000_t75" style="width:416.4pt;height:125pt" o:ole="" o:bordertopcolor="this" o:borderleftcolor="this" o:borderbottomcolor="this" o:borderrightcolor="this" filled="t" fillcolor="#deeaf6 [664]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48624657" r:id="rId37"/>
        </w:object>
      </w:r>
      <w:r w:rsidR="002E2923"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74FD304" wp14:editId="2C5F2A2E">
            <wp:extent cx="5581291" cy="645511"/>
            <wp:effectExtent l="0" t="0" r="635" b="254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80" cy="6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BC" w:rsidRDefault="002A72B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15269">
        <w:rPr>
          <w:rFonts w:ascii="Arial" w:hAnsi="Arial" w:cs="Arial"/>
          <w:b/>
          <w:color w:val="FF0000"/>
          <w:sz w:val="20"/>
          <w:szCs w:val="20"/>
        </w:rPr>
        <w:t>Primeiramente verificamos se 2011 faz parte da P.A.</w:t>
      </w:r>
    </w:p>
    <w:p w:rsidR="002A72BC" w:rsidRPr="002E2923" w:rsidRDefault="002A72B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15269" w:rsidRDefault="002A5B15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5269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7820" w:dyaOrig="320">
          <v:shape id="_x0000_i1035" type="#_x0000_t75" style="width:362.05pt;height:14.95pt" o:ole="" o:bordertopcolor="this" o:borderleftcolor="this" o:borderbottomcolor="this" o:borderrightcolor="this" filled="t" fillcolor="#deeaf6 [664]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48624658" r:id="rId40"/>
        </w:object>
      </w:r>
      <w:r w:rsidR="002A72BC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515269" w:rsidRPr="002A5B15" w:rsidRDefault="00515269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A5B15" w:rsidRDefault="00515269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Logo, o múltiplo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13 anterior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a 1011 é 1011</w:t>
      </w:r>
      <w:r w:rsidR="002A5B15">
        <w:rPr>
          <w:rFonts w:ascii="Arial" w:hAnsi="Arial" w:cs="Arial"/>
          <w:b/>
          <w:color w:val="FF0000"/>
          <w:sz w:val="20"/>
          <w:szCs w:val="20"/>
        </w:rPr>
        <w:t>. Nesse caso, n – 1 = 77 =&gt; n = 78.</w:t>
      </w:r>
    </w:p>
    <w:p w:rsidR="002A5B15" w:rsidRPr="002A5B15" w:rsidRDefault="002A5B15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2A72BC" w:rsidRDefault="002A5B15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 78º termo será 1000 + 13 x 78 = 2014. O primeiro termo a ultrapassar 2011. </w:t>
      </w:r>
      <w:r w:rsidR="0051526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72BC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="002A72BC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3B34AF" w:rsidRPr="00E816CC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3B34AF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B155E74" wp14:editId="6DD55550">
            <wp:extent cx="6116320" cy="16649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793C18">
        <w:rPr>
          <w:rFonts w:ascii="Arial" w:hAnsi="Arial" w:cs="Arial"/>
          <w:b/>
          <w:color w:val="FF0000"/>
          <w:sz w:val="20"/>
          <w:szCs w:val="20"/>
        </w:rPr>
        <w:t>O triângulo CNQ é retângulo. Aplicando a Relação de Pitágoras, temos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A5B15" w:rsidRPr="002E2923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A5B15" w:rsidRDefault="00793C18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93C18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7080" w:dyaOrig="760">
          <v:shape id="_x0000_i1036" type="#_x0000_t75" style="width:328.1pt;height:35.3pt" o:ole="" o:bordertopcolor="this" o:borderleftcolor="this" o:borderbottomcolor="this" o:borderrightcolor="this" filled="t" fillcolor="#deeaf6 [664]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48624659" r:id="rId43"/>
        </w:object>
      </w:r>
      <w:r w:rsidR="002A5B1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(D)</w:t>
      </w: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12ª Questão</w:t>
      </w:r>
      <w:r>
        <w:rPr>
          <w:rFonts w:ascii="Arial" w:hAnsi="Arial" w:cs="Arial"/>
        </w:rPr>
        <w:t>.</w:t>
      </w:r>
    </w:p>
    <w:p w:rsidR="003B34AF" w:rsidRDefault="003B34AF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B96C20D" wp14:editId="119F4D29">
            <wp:extent cx="6116320" cy="1078230"/>
            <wp:effectExtent l="0" t="0" r="0" b="762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Trabalhando com o complementar, temos.</w:t>
      </w:r>
    </w:p>
    <w:p w:rsidR="00793C18" w:rsidRPr="002E2923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93C18">
        <w:rPr>
          <w:rFonts w:ascii="Arial" w:hAnsi="Arial" w:cs="Arial"/>
          <w:b/>
          <w:color w:val="FF0000"/>
          <w:position w:val="-114"/>
          <w:sz w:val="20"/>
          <w:szCs w:val="20"/>
        </w:rPr>
        <w:object w:dxaOrig="8240" w:dyaOrig="2400">
          <v:shape id="_x0000_i1037" type="#_x0000_t75" style="width:381.75pt;height:112.1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48624660" r:id="rId46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13ª Questão</w:t>
      </w:r>
      <w:r>
        <w:rPr>
          <w:rFonts w:ascii="Arial" w:hAnsi="Arial" w:cs="Arial"/>
        </w:rPr>
        <w:t>.</w:t>
      </w:r>
    </w:p>
    <w:p w:rsidR="00793C18" w:rsidRPr="00793C18" w:rsidRDefault="00793C18" w:rsidP="003B34AF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3B34AF" w:rsidRDefault="003B34AF" w:rsidP="00793C1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FE4940A" wp14:editId="0F1012AF">
            <wp:extent cx="3804249" cy="446000"/>
            <wp:effectExtent l="0" t="0" r="635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97" cy="4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01AEA">
        <w:rPr>
          <w:rFonts w:ascii="Arial" w:hAnsi="Arial" w:cs="Arial"/>
          <w:b/>
          <w:color w:val="FF0000"/>
          <w:sz w:val="20"/>
          <w:szCs w:val="20"/>
        </w:rPr>
        <w:t>A equação já está na forma fatorada</w:t>
      </w:r>
      <w:r>
        <w:rPr>
          <w:rFonts w:ascii="Arial" w:hAnsi="Arial" w:cs="Arial"/>
          <w:b/>
          <w:color w:val="FF0000"/>
          <w:sz w:val="20"/>
          <w:szCs w:val="20"/>
        </w:rPr>
        <w:t>, temos.</w:t>
      </w:r>
    </w:p>
    <w:p w:rsidR="00793C18" w:rsidRPr="002E2923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Pr="00E816CC" w:rsidRDefault="00801AEA" w:rsidP="00793C18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801AEA">
        <w:rPr>
          <w:rFonts w:ascii="Arial" w:hAnsi="Arial" w:cs="Arial"/>
          <w:b/>
          <w:color w:val="FF0000"/>
          <w:position w:val="-90"/>
          <w:sz w:val="20"/>
          <w:szCs w:val="20"/>
        </w:rPr>
        <w:object w:dxaOrig="8880" w:dyaOrig="1920">
          <v:shape id="_x0000_i1038" type="#_x0000_t75" style="width:410.95pt;height:89.65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48624661" r:id="rId49"/>
        </w:object>
      </w:r>
      <w:r w:rsidR="00793C18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="00793C1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793C18" w:rsidRDefault="00793C18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14ª Questão</w:t>
      </w:r>
      <w:r>
        <w:rPr>
          <w:rFonts w:ascii="Arial" w:hAnsi="Arial" w:cs="Arial"/>
        </w:rPr>
        <w:t>.</w:t>
      </w:r>
    </w:p>
    <w:p w:rsidR="003B34AF" w:rsidRPr="00E816CC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169C1826" wp14:editId="7D5732EE">
            <wp:extent cx="6116320" cy="65532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7E70EDE" wp14:editId="56325155">
            <wp:simplePos x="0" y="0"/>
            <wp:positionH relativeFrom="column">
              <wp:posOffset>4495165</wp:posOffset>
            </wp:positionH>
            <wp:positionV relativeFrom="paragraph">
              <wp:posOffset>235585</wp:posOffset>
            </wp:positionV>
            <wp:extent cx="1958340" cy="1932305"/>
            <wp:effectExtent l="0" t="0" r="3810" b="0"/>
            <wp:wrapThrough wrapText="bothSides">
              <wp:wrapPolygon edited="0">
                <wp:start x="0" y="0"/>
                <wp:lineTo x="0" y="21295"/>
                <wp:lineTo x="21432" y="21295"/>
                <wp:lineTo x="21432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 xml:space="preserve">Solução. Considerando esse hexágono regular, cada lado medirá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cm.</w:t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Cada ângulo interno mede 120º. Observando a figura, temos:</w:t>
      </w:r>
    </w:p>
    <w:p w:rsidR="00A24AAD" w:rsidRPr="00A24AAD" w:rsidRDefault="00A24AAD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01AEA" w:rsidRPr="00E816CC" w:rsidRDefault="00A24AAD" w:rsidP="00801AEA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801AEA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3440" w:dyaOrig="1080">
          <v:shape id="_x0000_i1039" type="#_x0000_t75" style="width:158.95pt;height:50.25pt" o:ole="" o:bordertopcolor="this" o:borderleftcolor="this" o:borderbottomcolor="this" o:borderrightcolor="this" filled="t" fillcolor="#deeaf6 [664]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48624662" r:id="rId53"/>
        </w:object>
      </w:r>
      <w:r w:rsidR="00801AEA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="00801AE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Pr="00E816CC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15ª Questão</w:t>
      </w:r>
      <w:r>
        <w:rPr>
          <w:rFonts w:ascii="Arial" w:hAnsi="Arial" w:cs="Arial"/>
        </w:rPr>
        <w:t>.</w:t>
      </w:r>
    </w:p>
    <w:p w:rsidR="00A0556A" w:rsidRDefault="00A24AAD" w:rsidP="003B34AF">
      <w:pPr>
        <w:tabs>
          <w:tab w:val="left" w:pos="567"/>
        </w:tabs>
        <w:jc w:val="both"/>
      </w:pPr>
      <w:r>
        <w:rPr>
          <w:noProof/>
          <w:lang w:eastAsia="pt-BR"/>
        </w:rPr>
        <w:drawing>
          <wp:inline distT="0" distB="0" distL="0" distR="0">
            <wp:extent cx="5736590" cy="192341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AD" w:rsidRDefault="00A24AAD" w:rsidP="00A24AA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 área do quadrilátero será a soma das áreas A1 e A2. Temos:</w:t>
      </w:r>
    </w:p>
    <w:p w:rsidR="00A24AAD" w:rsidRPr="00A24AAD" w:rsidRDefault="00A24AAD" w:rsidP="00A24AA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24AAD" w:rsidRPr="00E816CC" w:rsidRDefault="002B36F2" w:rsidP="00A24AAD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A24AAD">
        <w:rPr>
          <w:rFonts w:ascii="Arial" w:hAnsi="Arial" w:cs="Arial"/>
          <w:b/>
          <w:color w:val="FF0000"/>
          <w:position w:val="-70"/>
          <w:sz w:val="20"/>
          <w:szCs w:val="20"/>
        </w:rPr>
        <w:object w:dxaOrig="8500" w:dyaOrig="1520">
          <v:shape id="_x0000_i1040" type="#_x0000_t75" style="width:393.3pt;height:71.3pt" o:ole="" o:bordertopcolor="this" o:borderleftcolor="this" o:borderbottomcolor="this" o:borderrightcolor="this" filled="t" fillcolor="#deeaf6 [664]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48624663" r:id="rId56"/>
        </w:object>
      </w:r>
      <w:r w:rsidR="00A24AAD">
        <w:rPr>
          <w:rFonts w:ascii="Arial" w:hAnsi="Arial" w:cs="Arial"/>
          <w:b/>
          <w:color w:val="FF0000"/>
          <w:sz w:val="20"/>
          <w:szCs w:val="20"/>
        </w:rPr>
        <w:t>. (E)</w:t>
      </w:r>
    </w:p>
    <w:p w:rsidR="00A24AAD" w:rsidRDefault="00A24AAD" w:rsidP="003B34AF">
      <w:pPr>
        <w:tabs>
          <w:tab w:val="left" w:pos="567"/>
        </w:tabs>
        <w:jc w:val="both"/>
      </w:pPr>
    </w:p>
    <w:sectPr w:rsidR="00A24AAD" w:rsidSect="003273FA">
      <w:headerReference w:type="default" r:id="rId57"/>
      <w:footerReference w:type="default" r:id="rId58"/>
      <w:pgSz w:w="11906" w:h="16838"/>
      <w:pgMar w:top="1684" w:right="1416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99" w:rsidRDefault="007B0399" w:rsidP="00A0556A">
      <w:pPr>
        <w:spacing w:after="0" w:line="240" w:lineRule="auto"/>
      </w:pPr>
      <w:r>
        <w:separator/>
      </w:r>
    </w:p>
  </w:endnote>
  <w:endnote w:type="continuationSeparator" w:id="0">
    <w:p w:rsidR="007B0399" w:rsidRDefault="007B0399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95818" wp14:editId="27457C9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972819" w:rsidRPr="009728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972819" w:rsidRPr="0097281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CA8274" wp14:editId="06FB79C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87C8942" wp14:editId="5CAA965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579BD9" wp14:editId="17028570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99" w:rsidRDefault="007B0399" w:rsidP="00A0556A">
      <w:pPr>
        <w:spacing w:after="0" w:line="240" w:lineRule="auto"/>
      </w:pPr>
      <w:r>
        <w:separator/>
      </w:r>
    </w:p>
  </w:footnote>
  <w:footnote w:type="continuationSeparator" w:id="0">
    <w:p w:rsidR="007B0399" w:rsidRDefault="007B0399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B1888" wp14:editId="5B78C3F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2BB2A" wp14:editId="5AD30B54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683E2" wp14:editId="10DE644C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A805D" wp14:editId="13DB57F0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35136"/>
    <w:rsid w:val="00062C05"/>
    <w:rsid w:val="0006778F"/>
    <w:rsid w:val="00075A82"/>
    <w:rsid w:val="000D255C"/>
    <w:rsid w:val="000D516A"/>
    <w:rsid w:val="00127015"/>
    <w:rsid w:val="00132851"/>
    <w:rsid w:val="00182D6D"/>
    <w:rsid w:val="001A6325"/>
    <w:rsid w:val="001C18FA"/>
    <w:rsid w:val="001E3DB2"/>
    <w:rsid w:val="001F2CC4"/>
    <w:rsid w:val="001F6F9F"/>
    <w:rsid w:val="00271F61"/>
    <w:rsid w:val="00286EF8"/>
    <w:rsid w:val="002A5B15"/>
    <w:rsid w:val="002A72BC"/>
    <w:rsid w:val="002B36F2"/>
    <w:rsid w:val="002E2923"/>
    <w:rsid w:val="003273FA"/>
    <w:rsid w:val="003319B8"/>
    <w:rsid w:val="00353631"/>
    <w:rsid w:val="00356579"/>
    <w:rsid w:val="00376E36"/>
    <w:rsid w:val="00392586"/>
    <w:rsid w:val="003B34AF"/>
    <w:rsid w:val="00403652"/>
    <w:rsid w:val="00430D27"/>
    <w:rsid w:val="004434AF"/>
    <w:rsid w:val="004F0691"/>
    <w:rsid w:val="00506435"/>
    <w:rsid w:val="00515269"/>
    <w:rsid w:val="00543A71"/>
    <w:rsid w:val="0056716B"/>
    <w:rsid w:val="005A39C0"/>
    <w:rsid w:val="0061407C"/>
    <w:rsid w:val="00645EB3"/>
    <w:rsid w:val="00673D24"/>
    <w:rsid w:val="00691FBB"/>
    <w:rsid w:val="00695055"/>
    <w:rsid w:val="006D2D69"/>
    <w:rsid w:val="006D4FC5"/>
    <w:rsid w:val="006F0CD4"/>
    <w:rsid w:val="00713204"/>
    <w:rsid w:val="00722D2C"/>
    <w:rsid w:val="007476B7"/>
    <w:rsid w:val="00773213"/>
    <w:rsid w:val="00793C18"/>
    <w:rsid w:val="007A0C30"/>
    <w:rsid w:val="007A5319"/>
    <w:rsid w:val="007B0399"/>
    <w:rsid w:val="007C5CDA"/>
    <w:rsid w:val="007C7CC6"/>
    <w:rsid w:val="007D0A5E"/>
    <w:rsid w:val="007D1E8E"/>
    <w:rsid w:val="007D2ED6"/>
    <w:rsid w:val="007E363B"/>
    <w:rsid w:val="0080188A"/>
    <w:rsid w:val="00801AEA"/>
    <w:rsid w:val="00840920"/>
    <w:rsid w:val="008D5A7C"/>
    <w:rsid w:val="008F3EF9"/>
    <w:rsid w:val="00914F87"/>
    <w:rsid w:val="00972819"/>
    <w:rsid w:val="009A1F92"/>
    <w:rsid w:val="00A0556A"/>
    <w:rsid w:val="00A24AAD"/>
    <w:rsid w:val="00AE2CED"/>
    <w:rsid w:val="00B540F0"/>
    <w:rsid w:val="00B614A2"/>
    <w:rsid w:val="00B67392"/>
    <w:rsid w:val="00B773F0"/>
    <w:rsid w:val="00B85936"/>
    <w:rsid w:val="00BE3F6F"/>
    <w:rsid w:val="00C10F80"/>
    <w:rsid w:val="00C3221B"/>
    <w:rsid w:val="00C534D7"/>
    <w:rsid w:val="00C77455"/>
    <w:rsid w:val="00CE7CC7"/>
    <w:rsid w:val="00D10C0A"/>
    <w:rsid w:val="00D136BE"/>
    <w:rsid w:val="00D42CA7"/>
    <w:rsid w:val="00D54CA3"/>
    <w:rsid w:val="00E42AB1"/>
    <w:rsid w:val="00E567D2"/>
    <w:rsid w:val="00E720E9"/>
    <w:rsid w:val="00E75540"/>
    <w:rsid w:val="00E96ED2"/>
    <w:rsid w:val="00EE131D"/>
    <w:rsid w:val="00F0748E"/>
    <w:rsid w:val="00F664B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image" Target="media/image22.wmf"/><Relationship Id="rId21" Type="http://schemas.openxmlformats.org/officeDocument/2006/relationships/image" Target="media/image10.wmf"/><Relationship Id="rId34" Type="http://schemas.openxmlformats.org/officeDocument/2006/relationships/oleObject" Target="embeddings/oleObject9.bin"/><Relationship Id="rId42" Type="http://schemas.openxmlformats.org/officeDocument/2006/relationships/image" Target="media/image24.wmf"/><Relationship Id="rId47" Type="http://schemas.openxmlformats.org/officeDocument/2006/relationships/image" Target="media/image27.png"/><Relationship Id="rId50" Type="http://schemas.openxmlformats.org/officeDocument/2006/relationships/image" Target="media/image29.png"/><Relationship Id="rId55" Type="http://schemas.openxmlformats.org/officeDocument/2006/relationships/image" Target="media/image3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oleObject" Target="embeddings/oleObject13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5.wmf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6.wmf"/><Relationship Id="rId53" Type="http://schemas.openxmlformats.org/officeDocument/2006/relationships/oleObject" Target="embeddings/oleObject15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7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4.bin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52" Type="http://schemas.openxmlformats.org/officeDocument/2006/relationships/image" Target="media/image31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56" Type="http://schemas.openxmlformats.org/officeDocument/2006/relationships/oleObject" Target="embeddings/oleObject16.bin"/><Relationship Id="rId8" Type="http://schemas.openxmlformats.org/officeDocument/2006/relationships/image" Target="media/image1.png"/><Relationship Id="rId51" Type="http://schemas.openxmlformats.org/officeDocument/2006/relationships/image" Target="media/image30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F7B1-ECA2-4D11-A6A5-0312A77C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dcterms:created xsi:type="dcterms:W3CDTF">2017-02-15T02:41:00Z</dcterms:created>
  <dcterms:modified xsi:type="dcterms:W3CDTF">2017-02-15T02:41:00Z</dcterms:modified>
</cp:coreProperties>
</file>