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751176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LISTA ENEM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wx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" filled="f" stroked="f">
                <v:textbox>
                  <w:txbxContent>
                    <w:p w:rsidR="00F30EC2" w:rsidRDefault="00751176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LISTA ENEM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0FE846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4927B5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581171791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CC4C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CC4CC3">
                        <w:rPr>
                          <w:rFonts w:ascii="Tahoma" w:hAnsi="Tahoma" w:cs="Tahom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3E149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61"/>
        <w:gridCol w:w="163"/>
        <w:gridCol w:w="1097"/>
        <w:gridCol w:w="3016"/>
        <w:gridCol w:w="160"/>
        <w:gridCol w:w="759"/>
        <w:gridCol w:w="1086"/>
      </w:tblGrid>
      <w:tr w:rsidR="000B3205" w:rsidTr="008C07C0">
        <w:tc>
          <w:tcPr>
            <w:tcW w:w="1134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3041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:rsidR="00F30EC2" w:rsidRDefault="00A800D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PV</w:t>
            </w: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12418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EC1BC8" w:rsidRDefault="00EC1BC8" w:rsidP="00EC1BC8">
      <w:pPr>
        <w:tabs>
          <w:tab w:val="num" w:pos="0"/>
        </w:tabs>
        <w:spacing w:after="90"/>
        <w:rPr>
          <w:rFonts w:ascii="Arial" w:hAnsi="Arial" w:cs="Arial"/>
          <w:sz w:val="20"/>
        </w:rPr>
      </w:pPr>
    </w:p>
    <w:p w:rsidR="00751176" w:rsidRDefault="00751176" w:rsidP="00751176">
      <w:pPr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1</w:t>
      </w:r>
      <w:proofErr w:type="gramEnd"/>
      <w:r w:rsidRPr="0011375C">
        <w:rPr>
          <w:rFonts w:ascii="Tahoma" w:hAnsi="Tahoma" w:cs="Tahoma"/>
          <w:sz w:val="18"/>
          <w:szCs w:val="18"/>
        </w:rPr>
        <w:t xml:space="preserve">) Em Eletrostática, o módulo </w:t>
      </w:r>
      <w:r w:rsidRPr="0011375C">
        <w:rPr>
          <w:rFonts w:ascii="Tahoma" w:hAnsi="Tahoma" w:cs="Tahoma"/>
          <w:i/>
          <w:iCs/>
          <w:sz w:val="18"/>
          <w:szCs w:val="18"/>
        </w:rPr>
        <w:t xml:space="preserve">E </w:t>
      </w:r>
      <w:r w:rsidRPr="0011375C">
        <w:rPr>
          <w:rFonts w:ascii="Tahoma" w:hAnsi="Tahoma" w:cs="Tahoma"/>
          <w:sz w:val="18"/>
          <w:szCs w:val="18"/>
        </w:rPr>
        <w:t xml:space="preserve">do campo elétrico gerado por uma única carga elétrica pontual de carga </w:t>
      </w:r>
      <w:r w:rsidRPr="0011375C">
        <w:rPr>
          <w:rFonts w:ascii="Tahoma" w:hAnsi="Tahoma" w:cs="Tahoma"/>
          <w:i/>
          <w:iCs/>
          <w:sz w:val="18"/>
          <w:szCs w:val="18"/>
        </w:rPr>
        <w:t xml:space="preserve">q </w:t>
      </w:r>
      <w:r w:rsidRPr="0011375C">
        <w:rPr>
          <w:rFonts w:ascii="Tahoma" w:hAnsi="Tahoma" w:cs="Tahoma"/>
          <w:sz w:val="18"/>
          <w:szCs w:val="18"/>
        </w:rPr>
        <w:t xml:space="preserve">em um ponto a uma distância </w:t>
      </w:r>
      <w:r w:rsidRPr="0011375C">
        <w:rPr>
          <w:rFonts w:ascii="Tahoma" w:hAnsi="Tahoma" w:cs="Tahoma"/>
          <w:i/>
          <w:iCs/>
          <w:sz w:val="18"/>
          <w:szCs w:val="18"/>
        </w:rPr>
        <w:t xml:space="preserve">d </w:t>
      </w:r>
      <w:r w:rsidRPr="0011375C">
        <w:rPr>
          <w:rFonts w:ascii="Tahoma" w:hAnsi="Tahoma" w:cs="Tahoma"/>
          <w:sz w:val="18"/>
          <w:szCs w:val="18"/>
        </w:rPr>
        <w:t xml:space="preserve">da carga é diretamente proporcional a </w:t>
      </w:r>
      <w:r w:rsidRPr="0011375C">
        <w:rPr>
          <w:rFonts w:ascii="Tahoma" w:hAnsi="Tahoma" w:cs="Tahoma"/>
          <w:i/>
          <w:iCs/>
          <w:sz w:val="18"/>
          <w:szCs w:val="18"/>
        </w:rPr>
        <w:t xml:space="preserve">q </w:t>
      </w:r>
      <w:r w:rsidRPr="0011375C">
        <w:rPr>
          <w:rFonts w:ascii="Tahoma" w:hAnsi="Tahoma" w:cs="Tahoma"/>
          <w:sz w:val="18"/>
          <w:szCs w:val="18"/>
        </w:rPr>
        <w:t xml:space="preserve">e inversamente proporcional ao quadrado de </w:t>
      </w:r>
      <w:r w:rsidRPr="0011375C">
        <w:rPr>
          <w:rFonts w:ascii="Tahoma" w:hAnsi="Tahoma" w:cs="Tahoma"/>
          <w:i/>
          <w:iCs/>
          <w:sz w:val="18"/>
          <w:szCs w:val="18"/>
        </w:rPr>
        <w:t xml:space="preserve">d. </w:t>
      </w:r>
      <w:r w:rsidRPr="0011375C">
        <w:rPr>
          <w:rFonts w:ascii="Tahoma" w:hAnsi="Tahoma" w:cs="Tahoma"/>
          <w:sz w:val="18"/>
          <w:szCs w:val="18"/>
        </w:rPr>
        <w:t xml:space="preserve">Considere uma carga elétrica com carga </w:t>
      </w:r>
      <w:r w:rsidRPr="0011375C">
        <w:rPr>
          <w:rFonts w:ascii="Tahoma" w:hAnsi="Tahoma" w:cs="Tahoma"/>
          <w:i/>
          <w:iCs/>
          <w:sz w:val="18"/>
          <w:szCs w:val="18"/>
        </w:rPr>
        <w:t xml:space="preserve">q </w:t>
      </w:r>
      <w:r w:rsidRPr="0011375C">
        <w:rPr>
          <w:rFonts w:ascii="Tahoma" w:hAnsi="Tahoma" w:cs="Tahoma"/>
          <w:sz w:val="18"/>
          <w:szCs w:val="18"/>
        </w:rPr>
        <w:t xml:space="preserve">constante e seja E = f(d) , com d &gt; 0 , a função que descreve o módulo </w:t>
      </w:r>
      <w:r w:rsidRPr="0011375C">
        <w:rPr>
          <w:rFonts w:ascii="Tahoma" w:hAnsi="Tahoma" w:cs="Tahoma"/>
          <w:i/>
          <w:iCs/>
          <w:sz w:val="18"/>
          <w:szCs w:val="18"/>
        </w:rPr>
        <w:t xml:space="preserve">E </w:t>
      </w:r>
      <w:r w:rsidRPr="0011375C">
        <w:rPr>
          <w:rFonts w:ascii="Tahoma" w:hAnsi="Tahoma" w:cs="Tahoma"/>
          <w:sz w:val="18"/>
          <w:szCs w:val="18"/>
        </w:rPr>
        <w:t xml:space="preserve">do campo elétrico em um ponto a uma distância </w:t>
      </w:r>
      <w:r w:rsidRPr="0011375C">
        <w:rPr>
          <w:rFonts w:ascii="Tahoma" w:hAnsi="Tahoma" w:cs="Tahoma"/>
          <w:i/>
          <w:iCs/>
          <w:sz w:val="18"/>
          <w:szCs w:val="18"/>
        </w:rPr>
        <w:t xml:space="preserve">d </w:t>
      </w:r>
      <w:r w:rsidRPr="0011375C">
        <w:rPr>
          <w:rFonts w:ascii="Tahoma" w:hAnsi="Tahoma" w:cs="Tahoma"/>
          <w:sz w:val="18"/>
          <w:szCs w:val="18"/>
        </w:rPr>
        <w:t>dessa carga. Dessa forma, é correto afirmar que f(2d) é igual a:</w:t>
      </w:r>
    </w:p>
    <w:p w:rsidR="00751176" w:rsidRDefault="00751176" w:rsidP="0075117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05FE8EC" wp14:editId="7A774666">
            <wp:extent cx="3495675" cy="714556"/>
            <wp:effectExtent l="19050" t="0" r="9525" b="0"/>
            <wp:docPr id="5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49" cy="71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6" w:rsidRDefault="00751176" w:rsidP="00751176">
      <w:pPr>
        <w:rPr>
          <w:rFonts w:ascii="Tahoma" w:hAnsi="Tahoma" w:cs="Tahoma"/>
          <w:sz w:val="18"/>
          <w:szCs w:val="18"/>
        </w:rPr>
      </w:pPr>
    </w:p>
    <w:p w:rsidR="00751176" w:rsidRDefault="00751176" w:rsidP="00751176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O gráfico abaixo</w:t>
      </w:r>
      <w:r w:rsidRPr="00EF6C31">
        <w:rPr>
          <w:rFonts w:ascii="Tahoma" w:hAnsi="Tahoma" w:cs="Tahoma"/>
          <w:sz w:val="18"/>
          <w:szCs w:val="18"/>
        </w:rPr>
        <w:t xml:space="preserve"> mostra o número de atendimentos de pacientes com uma certa doença num ambulatório no primeiro semestre de 2010. </w:t>
      </w:r>
    </w:p>
    <w:p w:rsidR="00751176" w:rsidRDefault="00751176" w:rsidP="00751176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E10712B" wp14:editId="27D24402">
            <wp:extent cx="2924175" cy="1742539"/>
            <wp:effectExtent l="19050" t="0" r="9525" b="0"/>
            <wp:docPr id="48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4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6" w:rsidRPr="00EF6C31" w:rsidRDefault="00751176" w:rsidP="00751176">
      <w:pPr>
        <w:pStyle w:val="Default"/>
        <w:rPr>
          <w:rFonts w:ascii="Tahoma" w:hAnsi="Tahoma" w:cs="Tahoma"/>
          <w:sz w:val="18"/>
          <w:szCs w:val="18"/>
        </w:rPr>
      </w:pPr>
    </w:p>
    <w:p w:rsidR="00751176" w:rsidRPr="00EF6C31" w:rsidRDefault="00751176" w:rsidP="00751176">
      <w:pPr>
        <w:pStyle w:val="Default"/>
        <w:rPr>
          <w:rFonts w:ascii="Tahoma" w:hAnsi="Tahoma" w:cs="Tahoma"/>
          <w:sz w:val="18"/>
          <w:szCs w:val="18"/>
        </w:rPr>
      </w:pPr>
      <w:r w:rsidRPr="00EF6C31">
        <w:rPr>
          <w:rFonts w:ascii="Tahoma" w:hAnsi="Tahoma" w:cs="Tahoma"/>
          <w:sz w:val="18"/>
          <w:szCs w:val="18"/>
        </w:rPr>
        <w:t xml:space="preserve">Quando houve o maior decréscimo percentual no número de atendimentos? </w:t>
      </w:r>
    </w:p>
    <w:p w:rsidR="00751176" w:rsidRPr="00EF6C31" w:rsidRDefault="00751176" w:rsidP="00751176">
      <w:pPr>
        <w:pStyle w:val="Default"/>
        <w:rPr>
          <w:rFonts w:ascii="Tahoma" w:hAnsi="Tahoma" w:cs="Tahoma"/>
          <w:sz w:val="18"/>
          <w:szCs w:val="18"/>
        </w:rPr>
      </w:pPr>
      <w:r w:rsidRPr="00EF6C31">
        <w:rPr>
          <w:rFonts w:ascii="Tahoma" w:hAnsi="Tahoma" w:cs="Tahoma"/>
          <w:sz w:val="18"/>
          <w:szCs w:val="18"/>
        </w:rPr>
        <w:t xml:space="preserve">A) Entre janeiro e fevereiro. </w:t>
      </w:r>
    </w:p>
    <w:p w:rsidR="00751176" w:rsidRPr="00EF6C31" w:rsidRDefault="00751176" w:rsidP="00751176">
      <w:pPr>
        <w:pStyle w:val="Default"/>
        <w:rPr>
          <w:rFonts w:ascii="Tahoma" w:hAnsi="Tahoma" w:cs="Tahoma"/>
          <w:sz w:val="18"/>
          <w:szCs w:val="18"/>
        </w:rPr>
      </w:pPr>
      <w:r w:rsidRPr="00EF6C31">
        <w:rPr>
          <w:rFonts w:ascii="Tahoma" w:hAnsi="Tahoma" w:cs="Tahoma"/>
          <w:sz w:val="18"/>
          <w:szCs w:val="18"/>
        </w:rPr>
        <w:t xml:space="preserve">B) Entre fevereiro e março. </w:t>
      </w:r>
    </w:p>
    <w:p w:rsidR="00751176" w:rsidRPr="00EF6C31" w:rsidRDefault="00751176" w:rsidP="00751176">
      <w:pPr>
        <w:pStyle w:val="Default"/>
        <w:rPr>
          <w:rFonts w:ascii="Tahoma" w:hAnsi="Tahoma" w:cs="Tahoma"/>
          <w:sz w:val="18"/>
          <w:szCs w:val="18"/>
        </w:rPr>
      </w:pPr>
      <w:r w:rsidRPr="00EF6C31">
        <w:rPr>
          <w:rFonts w:ascii="Tahoma" w:hAnsi="Tahoma" w:cs="Tahoma"/>
          <w:sz w:val="18"/>
          <w:szCs w:val="18"/>
        </w:rPr>
        <w:t xml:space="preserve">C) Entre março e abril. </w:t>
      </w:r>
    </w:p>
    <w:p w:rsidR="00751176" w:rsidRPr="00EF6C31" w:rsidRDefault="00751176" w:rsidP="00751176">
      <w:pPr>
        <w:pStyle w:val="Default"/>
        <w:rPr>
          <w:rFonts w:ascii="Tahoma" w:hAnsi="Tahoma" w:cs="Tahoma"/>
          <w:sz w:val="18"/>
          <w:szCs w:val="18"/>
        </w:rPr>
      </w:pPr>
      <w:r w:rsidRPr="00EF6C31">
        <w:rPr>
          <w:rFonts w:ascii="Tahoma" w:hAnsi="Tahoma" w:cs="Tahoma"/>
          <w:sz w:val="18"/>
          <w:szCs w:val="18"/>
        </w:rPr>
        <w:t xml:space="preserve">D) Entre abril e maio. </w:t>
      </w:r>
    </w:p>
    <w:p w:rsidR="00751176" w:rsidRDefault="00751176" w:rsidP="00751176">
      <w:pPr>
        <w:rPr>
          <w:rFonts w:ascii="Tahoma" w:hAnsi="Tahoma" w:cs="Tahoma"/>
          <w:sz w:val="18"/>
          <w:szCs w:val="18"/>
        </w:rPr>
      </w:pPr>
      <w:r w:rsidRPr="00EF6C31">
        <w:rPr>
          <w:rFonts w:ascii="Tahoma" w:hAnsi="Tahoma" w:cs="Tahoma"/>
          <w:sz w:val="18"/>
          <w:szCs w:val="18"/>
        </w:rPr>
        <w:t>E) Entre maio e junho.</w:t>
      </w:r>
    </w:p>
    <w:p w:rsidR="00751176" w:rsidRDefault="00751176" w:rsidP="00751176">
      <w:pPr>
        <w:rPr>
          <w:rFonts w:ascii="Tahoma" w:hAnsi="Tahoma" w:cs="Tahoma"/>
          <w:sz w:val="18"/>
          <w:szCs w:val="18"/>
        </w:rPr>
      </w:pPr>
    </w:p>
    <w:p w:rsidR="00751176" w:rsidRPr="00B76A57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 w:rsidRPr="00B76A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 uma nova invençã</w:t>
      </w:r>
      <w:r w:rsidRPr="00B76A57">
        <w:rPr>
          <w:rFonts w:ascii="Tahoma" w:hAnsi="Tahoma" w:cs="Tahoma"/>
          <w:sz w:val="18"/>
          <w:szCs w:val="18"/>
        </w:rPr>
        <w:t xml:space="preserve">o, o custo </w:t>
      </w:r>
      <w:r>
        <w:rPr>
          <w:rFonts w:ascii="Tahoma" w:hAnsi="Tahoma" w:cs="Tahoma"/>
          <w:sz w:val="18"/>
          <w:szCs w:val="18"/>
        </w:rPr>
        <w:t>da produçã</w:t>
      </w:r>
      <w:r w:rsidRPr="00B76A57">
        <w:rPr>
          <w:rFonts w:ascii="Tahoma" w:hAnsi="Tahoma" w:cs="Tahoma"/>
          <w:sz w:val="18"/>
          <w:szCs w:val="18"/>
        </w:rPr>
        <w:t xml:space="preserve">o de um produto foi </w:t>
      </w:r>
      <w:r>
        <w:rPr>
          <w:rFonts w:ascii="Tahoma" w:hAnsi="Tahoma" w:cs="Tahoma"/>
          <w:sz w:val="18"/>
          <w:szCs w:val="18"/>
        </w:rPr>
        <w:t>reduzido em 50%. Apó</w:t>
      </w:r>
      <w:r w:rsidRPr="00B76A57">
        <w:rPr>
          <w:rFonts w:ascii="Tahoma" w:hAnsi="Tahoma" w:cs="Tahoma"/>
          <w:sz w:val="18"/>
          <w:szCs w:val="18"/>
        </w:rPr>
        <w:t>s uma is</w:t>
      </w:r>
      <w:r>
        <w:rPr>
          <w:rFonts w:ascii="Tahoma" w:hAnsi="Tahoma" w:cs="Tahoma"/>
          <w:sz w:val="18"/>
          <w:szCs w:val="18"/>
        </w:rPr>
        <w:t>ençã</w:t>
      </w:r>
      <w:r w:rsidRPr="00B76A57">
        <w:rPr>
          <w:rFonts w:ascii="Tahoma" w:hAnsi="Tahoma" w:cs="Tahoma"/>
          <w:sz w:val="18"/>
          <w:szCs w:val="18"/>
        </w:rPr>
        <w:t xml:space="preserve">o de impostos, o custo da </w:t>
      </w:r>
      <w:r>
        <w:rPr>
          <w:rFonts w:ascii="Tahoma" w:hAnsi="Tahoma" w:cs="Tahoma"/>
          <w:sz w:val="18"/>
          <w:szCs w:val="18"/>
        </w:rPr>
        <w:t>produçã</w:t>
      </w:r>
      <w:r w:rsidRPr="00B76A57">
        <w:rPr>
          <w:rFonts w:ascii="Tahoma" w:hAnsi="Tahoma" w:cs="Tahoma"/>
          <w:sz w:val="18"/>
          <w:szCs w:val="18"/>
        </w:rPr>
        <w:t xml:space="preserve">o desse mesmo produto foi reduzido em 40% e, em seguida, </w:t>
      </w:r>
      <w:r>
        <w:rPr>
          <w:rFonts w:ascii="Tahoma" w:hAnsi="Tahoma" w:cs="Tahoma"/>
          <w:sz w:val="18"/>
          <w:szCs w:val="18"/>
        </w:rPr>
        <w:t>com a diminuiçã</w:t>
      </w:r>
      <w:r w:rsidRPr="00B76A57">
        <w:rPr>
          <w:rFonts w:ascii="Tahoma" w:hAnsi="Tahoma" w:cs="Tahoma"/>
          <w:sz w:val="18"/>
          <w:szCs w:val="18"/>
        </w:rPr>
        <w:t xml:space="preserve">o das tarifas de energia, o custo ainda foi reduzido </w:t>
      </w:r>
      <w:r>
        <w:rPr>
          <w:rFonts w:ascii="Tahoma" w:hAnsi="Tahoma" w:cs="Tahoma"/>
          <w:sz w:val="18"/>
          <w:szCs w:val="18"/>
        </w:rPr>
        <w:t>em 10%. Qual foi a reduçã</w:t>
      </w:r>
      <w:r w:rsidRPr="00B76A57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percentual do custo da produçã</w:t>
      </w:r>
      <w:r w:rsidRPr="00B76A57">
        <w:rPr>
          <w:rFonts w:ascii="Tahoma" w:hAnsi="Tahoma" w:cs="Tahoma"/>
          <w:sz w:val="18"/>
          <w:szCs w:val="18"/>
        </w:rPr>
        <w:t>o desse</w:t>
      </w:r>
      <w:r>
        <w:rPr>
          <w:rFonts w:ascii="Tahoma" w:hAnsi="Tahoma" w:cs="Tahoma"/>
          <w:sz w:val="18"/>
          <w:szCs w:val="18"/>
        </w:rPr>
        <w:t xml:space="preserve"> </w:t>
      </w:r>
      <w:r w:rsidRPr="00B76A57">
        <w:rPr>
          <w:rFonts w:ascii="Tahoma" w:hAnsi="Tahoma" w:cs="Tahoma"/>
          <w:sz w:val="18"/>
          <w:szCs w:val="18"/>
        </w:rPr>
        <w:t>produto?</w:t>
      </w:r>
    </w:p>
    <w:p w:rsidR="00751176" w:rsidRPr="00B76A57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6A57">
        <w:rPr>
          <w:rFonts w:ascii="Tahoma" w:hAnsi="Tahoma" w:cs="Tahoma"/>
          <w:sz w:val="18"/>
          <w:szCs w:val="18"/>
        </w:rPr>
        <w:t>(A) 27%</w:t>
      </w:r>
    </w:p>
    <w:p w:rsidR="00751176" w:rsidRPr="00B76A57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(B</w:t>
      </w:r>
      <w:r w:rsidRPr="00B76A57">
        <w:rPr>
          <w:rFonts w:ascii="Tahoma" w:hAnsi="Tahoma" w:cs="Tahoma"/>
          <w:sz w:val="18"/>
          <w:szCs w:val="18"/>
        </w:rPr>
        <w:t>) 73%</w:t>
      </w:r>
    </w:p>
    <w:p w:rsidR="00751176" w:rsidRPr="00B76A57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(C</w:t>
      </w:r>
      <w:r w:rsidRPr="00B76A57">
        <w:rPr>
          <w:rFonts w:ascii="Tahoma" w:hAnsi="Tahoma" w:cs="Tahoma"/>
          <w:sz w:val="18"/>
          <w:szCs w:val="18"/>
        </w:rPr>
        <w:t>) 50%</w:t>
      </w:r>
    </w:p>
    <w:p w:rsidR="00751176" w:rsidRPr="00B76A57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6A57">
        <w:rPr>
          <w:rFonts w:ascii="Tahoma" w:hAnsi="Tahoma" w:cs="Tahoma"/>
          <w:sz w:val="18"/>
          <w:szCs w:val="18"/>
        </w:rPr>
        <w:t>(D) 77%</w:t>
      </w:r>
    </w:p>
    <w:p w:rsidR="00751176" w:rsidRDefault="00751176" w:rsidP="00751176">
      <w:pPr>
        <w:rPr>
          <w:rFonts w:ascii="Tahoma" w:hAnsi="Tahoma" w:cs="Tahoma"/>
          <w:sz w:val="18"/>
          <w:szCs w:val="18"/>
        </w:rPr>
      </w:pPr>
      <w:r w:rsidRPr="00B76A57">
        <w:rPr>
          <w:rFonts w:ascii="Tahoma" w:hAnsi="Tahoma" w:cs="Tahoma"/>
          <w:sz w:val="18"/>
          <w:szCs w:val="18"/>
        </w:rPr>
        <w:t>(E) 100%</w:t>
      </w:r>
    </w:p>
    <w:p w:rsidR="00751176" w:rsidRDefault="00751176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1176" w:rsidRPr="00935C04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35C04">
        <w:rPr>
          <w:rFonts w:ascii="Tahoma" w:hAnsi="Tahoma" w:cs="Tahoma"/>
          <w:sz w:val="18"/>
          <w:szCs w:val="18"/>
        </w:rPr>
        <w:t>4) A figura abaixo é composta por 4 semicircunferências. As duas menores possuem o mesmo raio, medindo</w:t>
      </w:r>
      <w:r>
        <w:rPr>
          <w:rFonts w:ascii="Tahoma" w:hAnsi="Tahoma" w:cs="Tahoma"/>
          <w:sz w:val="18"/>
          <w:szCs w:val="18"/>
        </w:rPr>
        <w:t xml:space="preserve"> </w:t>
      </w:r>
      <w:r w:rsidRPr="00935C04">
        <w:rPr>
          <w:rFonts w:ascii="Tahoma" w:hAnsi="Tahoma" w:cs="Tahoma"/>
          <w:sz w:val="18"/>
          <w:szCs w:val="18"/>
        </w:rPr>
        <w:t>1,5 cm. A semicircunferência intermediária tem diâmetro igual ao raio da circunferência maior.</w:t>
      </w:r>
    </w:p>
    <w:p w:rsidR="00751176" w:rsidRPr="00935C04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35C04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E2FAA8E" wp14:editId="35AF06CB">
            <wp:extent cx="1485900" cy="1158415"/>
            <wp:effectExtent l="19050" t="0" r="0" b="0"/>
            <wp:docPr id="38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99" cy="115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6" w:rsidRPr="00935C04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35C04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6A4614E" wp14:editId="3B35B2B8">
            <wp:extent cx="2524125" cy="822864"/>
            <wp:effectExtent l="19050" t="0" r="9525" b="0"/>
            <wp:docPr id="3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94" cy="82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  <w:lang w:val="pt-PT"/>
        </w:rPr>
        <w:lastRenderedPageBreak/>
        <w:t>5</w:t>
      </w:r>
      <w:r w:rsidRPr="003F43CD">
        <w:rPr>
          <w:rFonts w:ascii="Tahoma" w:hAnsi="Tahoma" w:cs="Tahoma"/>
          <w:bCs/>
          <w:sz w:val="18"/>
          <w:szCs w:val="18"/>
          <w:lang w:val="pt-PT"/>
        </w:rPr>
        <w:t xml:space="preserve">) (ENEM 2010) </w:t>
      </w:r>
      <w:r w:rsidRPr="003F43CD">
        <w:rPr>
          <w:rFonts w:ascii="Tahoma" w:eastAsia="Times-Roman" w:hAnsi="Tahoma" w:cs="Tahoma"/>
          <w:sz w:val="18"/>
          <w:szCs w:val="18"/>
        </w:rPr>
        <w:t xml:space="preserve">Em canteiros de obras de construção civil </w:t>
      </w:r>
      <w:r>
        <w:rPr>
          <w:rFonts w:ascii="Tahoma" w:eastAsia="Times-Roman" w:hAnsi="Tahoma" w:cs="Tahoma"/>
          <w:sz w:val="18"/>
          <w:szCs w:val="18"/>
        </w:rPr>
        <w:t>é</w:t>
      </w:r>
      <w:r w:rsidRPr="003F43CD">
        <w:rPr>
          <w:rFonts w:ascii="Tahoma" w:eastAsia="Times-Roman" w:hAnsi="Tahoma" w:cs="Tahoma"/>
          <w:sz w:val="18"/>
          <w:szCs w:val="18"/>
        </w:rPr>
        <w:t xml:space="preserve"> comum perceber trabalhadores realizando medidas de comprimento e de ângulos e fazendo demarcações por onde a obra deve começar ou se erguer. Em um desses canteiros foram feitas algumas marcas no chão plano. Foi possível perceber que, das seis estacas colocada</w:t>
      </w:r>
      <w:r>
        <w:rPr>
          <w:rFonts w:ascii="Tahoma" w:eastAsia="Times-Roman" w:hAnsi="Tahoma" w:cs="Tahoma"/>
          <w:sz w:val="18"/>
          <w:szCs w:val="18"/>
        </w:rPr>
        <w:t>s, três eram vértices de um triâ</w:t>
      </w:r>
      <w:r w:rsidRPr="003F43CD">
        <w:rPr>
          <w:rFonts w:ascii="Tahoma" w:eastAsia="Times-Roman" w:hAnsi="Tahoma" w:cs="Tahoma"/>
          <w:sz w:val="18"/>
          <w:szCs w:val="18"/>
        </w:rPr>
        <w:t>ngulo retângulo e as outras três eram os po</w:t>
      </w:r>
      <w:r>
        <w:rPr>
          <w:rFonts w:ascii="Tahoma" w:eastAsia="Times-Roman" w:hAnsi="Tahoma" w:cs="Tahoma"/>
          <w:sz w:val="18"/>
          <w:szCs w:val="18"/>
        </w:rPr>
        <w:t>ntos médios dos lados desse triâ</w:t>
      </w:r>
      <w:r w:rsidRPr="003F43CD">
        <w:rPr>
          <w:rFonts w:ascii="Tahoma" w:eastAsia="Times-Roman" w:hAnsi="Tahoma" w:cs="Tahoma"/>
          <w:sz w:val="18"/>
          <w:szCs w:val="18"/>
        </w:rPr>
        <w:t>ngulo, conforme pode ser visto na figura, em que as estacas foram indicadas por letras.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noProof/>
          <w:sz w:val="18"/>
          <w:szCs w:val="18"/>
        </w:rPr>
        <w:drawing>
          <wp:inline distT="0" distB="0" distL="0" distR="0" wp14:anchorId="12982C3E" wp14:editId="72E60E01">
            <wp:extent cx="2876550" cy="112395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 xml:space="preserve">A região demarcada pelas estacas A, B, M e N deveria ser </w:t>
      </w:r>
      <w:r>
        <w:rPr>
          <w:rFonts w:ascii="Tahoma" w:eastAsia="Times-Roman" w:hAnsi="Tahoma" w:cs="Tahoma"/>
          <w:sz w:val="18"/>
          <w:szCs w:val="18"/>
        </w:rPr>
        <w:t>calç</w:t>
      </w:r>
      <w:r w:rsidRPr="003F43CD">
        <w:rPr>
          <w:rFonts w:ascii="Tahoma" w:eastAsia="Times-Roman" w:hAnsi="Tahoma" w:cs="Tahoma"/>
          <w:sz w:val="18"/>
          <w:szCs w:val="18"/>
        </w:rPr>
        <w:t>ada com concreto.</w:t>
      </w:r>
    </w:p>
    <w:p w:rsidR="00751176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>Nessas condições, a área a ser cal</w:t>
      </w:r>
      <w:r>
        <w:rPr>
          <w:rFonts w:ascii="Tahoma" w:eastAsia="Times-Roman" w:hAnsi="Tahoma" w:cs="Tahoma"/>
          <w:sz w:val="18"/>
          <w:szCs w:val="18"/>
        </w:rPr>
        <w:t>ç</w:t>
      </w:r>
      <w:r w:rsidRPr="003F43CD">
        <w:rPr>
          <w:rFonts w:ascii="Tahoma" w:eastAsia="Times-Roman" w:hAnsi="Tahoma" w:cs="Tahoma"/>
          <w:sz w:val="18"/>
          <w:szCs w:val="18"/>
        </w:rPr>
        <w:t>ada corresponde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>a) a mesma área do triângulo AMC.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>b) a mesma área do triângulo BNC.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>c) a metade da área formada pelo triângulo ABC.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>d) ao dobro da área do triângulo MNC.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>e) ao triplo da área do triângulo MNC.</w:t>
      </w:r>
    </w:p>
    <w:p w:rsidR="00751176" w:rsidRDefault="00751176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6) </w:t>
      </w:r>
      <w:r w:rsidRPr="003F43CD">
        <w:rPr>
          <w:rFonts w:ascii="Tahoma" w:eastAsia="Times-Roman" w:hAnsi="Tahoma" w:cs="Tahoma"/>
          <w:sz w:val="18"/>
          <w:szCs w:val="18"/>
        </w:rPr>
        <w:t xml:space="preserve">(ENEM 2010) Uma metalúrgica recebeu uma encomenda para fabricar, em grande quantidade, uma peça com o formato de um prisma reto com base triangular, cujas dimensões da base são 6 cm, 8 cm e 10 cm e </w:t>
      </w:r>
      <w:r>
        <w:rPr>
          <w:rFonts w:ascii="Tahoma" w:eastAsia="Times-Roman" w:hAnsi="Tahoma" w:cs="Tahoma"/>
          <w:sz w:val="18"/>
          <w:szCs w:val="18"/>
        </w:rPr>
        <w:t>cuja altura é 10 cm. Tal peç</w:t>
      </w:r>
      <w:r w:rsidRPr="003F43CD">
        <w:rPr>
          <w:rFonts w:ascii="Tahoma" w:eastAsia="Times-Roman" w:hAnsi="Tahoma" w:cs="Tahoma"/>
          <w:sz w:val="18"/>
          <w:szCs w:val="18"/>
        </w:rPr>
        <w:t>a deve ser vazada de tal maneira que a perfuração na forma de um cilindro circular reto seja tangente as suas faces laterais, conforme mostra a figura.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noProof/>
          <w:sz w:val="18"/>
          <w:szCs w:val="18"/>
        </w:rPr>
        <w:drawing>
          <wp:inline distT="0" distB="0" distL="0" distR="0" wp14:anchorId="4147F71A" wp14:editId="00DF66CF">
            <wp:extent cx="2301240" cy="1676400"/>
            <wp:effectExtent l="19050" t="0" r="3810" b="0"/>
            <wp:docPr id="3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>
        <w:rPr>
          <w:rFonts w:ascii="Tahoma" w:eastAsia="Times-Roman" w:hAnsi="Tahoma" w:cs="Tahoma"/>
          <w:sz w:val="18"/>
          <w:szCs w:val="18"/>
        </w:rPr>
        <w:t>O raio da perfuração da peça é</w:t>
      </w:r>
      <w:r w:rsidRPr="003F43CD">
        <w:rPr>
          <w:rFonts w:ascii="Tahoma" w:eastAsia="Times-Roman" w:hAnsi="Tahoma" w:cs="Tahoma"/>
          <w:sz w:val="18"/>
          <w:szCs w:val="18"/>
        </w:rPr>
        <w:t xml:space="preserve"> igual a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 xml:space="preserve">a) 1 cm. 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 xml:space="preserve">b) 2 cm. 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>c) 3 cm.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 xml:space="preserve">d) 4 cm. </w:t>
      </w:r>
    </w:p>
    <w:p w:rsidR="00751176" w:rsidRPr="003F43CD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3F43CD">
        <w:rPr>
          <w:rFonts w:ascii="Tahoma" w:eastAsia="Times-Roman" w:hAnsi="Tahoma" w:cs="Tahoma"/>
          <w:sz w:val="18"/>
          <w:szCs w:val="18"/>
        </w:rPr>
        <w:t>e) 5 cm.</w:t>
      </w:r>
    </w:p>
    <w:p w:rsidR="00751176" w:rsidRDefault="00751176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1176" w:rsidRPr="00B25732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B25732">
        <w:rPr>
          <w:rFonts w:ascii="Tahoma" w:hAnsi="Tahoma" w:cs="Tahoma"/>
          <w:sz w:val="18"/>
          <w:szCs w:val="18"/>
        </w:rPr>
        <w:t>) Um grupo de n rapazes e 2n moças disputou um torneio de tênis. Todo competidor jogou exatamente uma vez com cada um dos outros competidores e, ao final, 10% das partidas ocorreram entre rapazes. O valor de n é</w:t>
      </w:r>
      <w:r>
        <w:rPr>
          <w:rFonts w:ascii="Tahoma" w:hAnsi="Tahoma" w:cs="Tahoma"/>
          <w:sz w:val="18"/>
          <w:szCs w:val="18"/>
        </w:rPr>
        <w:t>:</w:t>
      </w:r>
    </w:p>
    <w:p w:rsidR="00751176" w:rsidRPr="00B25732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25732">
        <w:rPr>
          <w:rFonts w:ascii="Tahoma" w:hAnsi="Tahoma" w:cs="Tahoma"/>
          <w:sz w:val="18"/>
          <w:szCs w:val="18"/>
        </w:rPr>
        <w:t>(A) 6</w:t>
      </w:r>
    </w:p>
    <w:p w:rsidR="00751176" w:rsidRPr="00B25732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25732">
        <w:rPr>
          <w:rFonts w:ascii="Tahoma" w:hAnsi="Tahoma" w:cs="Tahoma"/>
          <w:sz w:val="18"/>
          <w:szCs w:val="18"/>
        </w:rPr>
        <w:t>(B) 8</w:t>
      </w:r>
    </w:p>
    <w:p w:rsidR="00751176" w:rsidRPr="00B25732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25732">
        <w:rPr>
          <w:rFonts w:ascii="Tahoma" w:hAnsi="Tahoma" w:cs="Tahoma"/>
          <w:sz w:val="18"/>
          <w:szCs w:val="18"/>
        </w:rPr>
        <w:t>(C) 7</w:t>
      </w:r>
    </w:p>
    <w:p w:rsidR="00751176" w:rsidRPr="00B25732" w:rsidRDefault="00751176" w:rsidP="0075117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25732">
        <w:rPr>
          <w:rFonts w:ascii="Tahoma" w:hAnsi="Tahoma" w:cs="Tahoma"/>
          <w:sz w:val="18"/>
          <w:szCs w:val="18"/>
        </w:rPr>
        <w:t>(D) 9</w:t>
      </w:r>
    </w:p>
    <w:p w:rsidR="00751176" w:rsidRPr="00B25732" w:rsidRDefault="00751176" w:rsidP="00751176">
      <w:pPr>
        <w:rPr>
          <w:rFonts w:ascii="Tahoma" w:hAnsi="Tahoma" w:cs="Tahoma"/>
          <w:sz w:val="18"/>
          <w:szCs w:val="18"/>
        </w:rPr>
      </w:pPr>
      <w:r w:rsidRPr="00B25732">
        <w:rPr>
          <w:rFonts w:ascii="Tahoma" w:hAnsi="Tahoma" w:cs="Tahoma"/>
          <w:sz w:val="18"/>
          <w:szCs w:val="18"/>
        </w:rPr>
        <w:t>(E) 10</w:t>
      </w:r>
    </w:p>
    <w:p w:rsidR="00751176" w:rsidRDefault="00751176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1176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  <w:lang w:val="pt-PT"/>
        </w:rPr>
        <w:t>8</w:t>
      </w:r>
      <w:r w:rsidRPr="001456CF">
        <w:rPr>
          <w:rFonts w:ascii="Tahoma" w:hAnsi="Tahoma" w:cs="Tahoma"/>
          <w:bCs/>
          <w:sz w:val="18"/>
          <w:szCs w:val="18"/>
          <w:lang w:val="pt-PT"/>
        </w:rPr>
        <w:t xml:space="preserve">) </w:t>
      </w:r>
      <w:r w:rsidRPr="001456CF">
        <w:rPr>
          <w:rFonts w:ascii="Tahoma" w:eastAsia="Times-Roman" w:hAnsi="Tahoma" w:cs="Tahoma"/>
          <w:sz w:val="18"/>
          <w:szCs w:val="18"/>
        </w:rPr>
        <w:t xml:space="preserve">O gráfico representa a vazão resultante de água, em m³/h, em um tanque, em função do tempo, em horas. </w:t>
      </w:r>
      <w:r>
        <w:rPr>
          <w:rFonts w:ascii="Tahoma" w:eastAsia="Times-Roman" w:hAnsi="Tahoma" w:cs="Tahoma"/>
          <w:sz w:val="18"/>
          <w:szCs w:val="18"/>
        </w:rPr>
        <w:t xml:space="preserve">Vazões </w:t>
      </w:r>
      <w:r w:rsidRPr="001456CF">
        <w:rPr>
          <w:rFonts w:ascii="Tahoma" w:eastAsia="Times-Roman" w:hAnsi="Tahoma" w:cs="Tahoma"/>
          <w:sz w:val="18"/>
          <w:szCs w:val="18"/>
        </w:rPr>
        <w:t>negativas significam que o volume de água no tanque está diminuindo.</w:t>
      </w:r>
    </w:p>
    <w:p w:rsidR="00751176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>
        <w:rPr>
          <w:rFonts w:ascii="Tahoma" w:eastAsia="Times-Roman" w:hAnsi="Tahoma" w:cs="Tahoma"/>
          <w:noProof/>
          <w:sz w:val="18"/>
          <w:szCs w:val="18"/>
        </w:rPr>
        <w:drawing>
          <wp:inline distT="0" distB="0" distL="0" distR="0" wp14:anchorId="1084CECB" wp14:editId="51FDFE10">
            <wp:extent cx="3552825" cy="15256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161" cy="153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6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</w:p>
    <w:p w:rsidR="00751176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São feitas as seguintes afirmações: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I. No intervalo de A até B, o volume de água no tanque é constante.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II. No intervalo de B até E, o volume de água no tanque está crescendo.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III. No intervalo de E até H, o volume de água no tanque está decrescendo.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IV. No intervalo de C até D, o volume de água no tanque está crescendo mais rapidamente.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V. No intervalo de F até G, o volume de água no tanque está decrescendo mais rapidamente.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É correto o que se afirma em: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(A) I, III e V, apenas.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(B) II e IV, apenas.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(C) I, II e III, apenas.</w:t>
      </w:r>
    </w:p>
    <w:p w:rsidR="00751176" w:rsidRPr="001456CF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(D) III, IV e V, apenas.</w:t>
      </w:r>
    </w:p>
    <w:p w:rsidR="00751176" w:rsidRDefault="00751176" w:rsidP="00751176">
      <w:pPr>
        <w:autoSpaceDE w:val="0"/>
        <w:autoSpaceDN w:val="0"/>
        <w:adjustRightInd w:val="0"/>
        <w:rPr>
          <w:rFonts w:ascii="Tahoma" w:eastAsia="Times-Roman" w:hAnsi="Tahoma" w:cs="Tahoma"/>
          <w:sz w:val="18"/>
          <w:szCs w:val="18"/>
        </w:rPr>
      </w:pPr>
      <w:r w:rsidRPr="001456CF">
        <w:rPr>
          <w:rFonts w:ascii="Tahoma" w:eastAsia="Times-Roman" w:hAnsi="Tahoma" w:cs="Tahoma"/>
          <w:sz w:val="18"/>
          <w:szCs w:val="18"/>
        </w:rPr>
        <w:t>(E) I, II, III, IV e V.</w:t>
      </w:r>
    </w:p>
    <w:p w:rsidR="00751176" w:rsidRDefault="00751176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1176" w:rsidRDefault="00751176" w:rsidP="00751176">
      <w:pPr>
        <w:outlineLvl w:val="3"/>
        <w:rPr>
          <w:rFonts w:ascii="Tahoma" w:hAnsi="Tahoma" w:cs="Tahoma"/>
          <w:bCs/>
          <w:color w:val="000000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</w:rPr>
        <w:t>9</w:t>
      </w:r>
      <w:r w:rsidRPr="00903256">
        <w:rPr>
          <w:rFonts w:ascii="Tahoma" w:hAnsi="Tahoma" w:cs="Tahoma"/>
          <w:sz w:val="18"/>
          <w:szCs w:val="18"/>
        </w:rPr>
        <w:t xml:space="preserve">) </w:t>
      </w:r>
      <w:r w:rsidRPr="00D07689">
        <w:rPr>
          <w:rFonts w:ascii="Tahoma" w:hAnsi="Tahoma" w:cs="Tahoma"/>
          <w:bCs/>
          <w:color w:val="000000"/>
          <w:sz w:val="18"/>
          <w:szCs w:val="18"/>
          <w:lang w:val="pt-PT"/>
        </w:rPr>
        <w:t>O síndico do edifício Castel Gandolfo, em reunião no último mês de abril de 2010, chamou atenção dos presentes à reunião, para o alto consumo de água durante os primeiros quatros meses do ano. Em sua explanação, ele relator que a empresa fornecedora de água possui diferentes tarifas para diferentes consumo, ou seja, até 10m³ (tarifa mínima), o preço é constante. A partir desse volume , a cada 1m3 consumido a mais o preço aumenta. Baseado nesses dados, o gráfico que melhor representa o valor da conta de água de acordo com o consumo é:</w:t>
      </w:r>
    </w:p>
    <w:p w:rsidR="00751176" w:rsidRDefault="00751176" w:rsidP="00751176">
      <w:pPr>
        <w:outlineLvl w:val="3"/>
        <w:rPr>
          <w:bCs/>
          <w:lang w:val="pt-PT"/>
        </w:rPr>
      </w:pPr>
      <w:r>
        <w:rPr>
          <w:bCs/>
          <w:noProof/>
        </w:rPr>
        <w:drawing>
          <wp:inline distT="0" distB="0" distL="0" distR="0" wp14:anchorId="58D1EB07" wp14:editId="08323E7E">
            <wp:extent cx="4352925" cy="2068638"/>
            <wp:effectExtent l="19050" t="0" r="9525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06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6" w:rsidRPr="0035344F" w:rsidRDefault="00751176" w:rsidP="00751176">
      <w:pPr>
        <w:outlineLvl w:val="3"/>
        <w:rPr>
          <w:rFonts w:ascii="Tahoma" w:hAnsi="Tahoma" w:cs="Tahoma"/>
          <w:bCs/>
          <w:sz w:val="18"/>
          <w:szCs w:val="18"/>
          <w:lang w:val="pt-PT"/>
        </w:rPr>
      </w:pPr>
      <w:r>
        <w:rPr>
          <w:rFonts w:ascii="Tahoma" w:hAnsi="Tahoma" w:cs="Tahoma"/>
          <w:bCs/>
          <w:sz w:val="18"/>
          <w:szCs w:val="18"/>
          <w:lang w:val="pt-PT"/>
        </w:rPr>
        <w:t xml:space="preserve">10) </w:t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>Neste plano cartesiano, estão representados os gráficos das funções y = f(x) e y = g(x), ambas definidas no intervalo aberto ]0,6[ :</w:t>
      </w:r>
    </w:p>
    <w:p w:rsidR="00751176" w:rsidRPr="0035344F" w:rsidRDefault="00751176" w:rsidP="00751176">
      <w:pPr>
        <w:outlineLvl w:val="3"/>
        <w:rPr>
          <w:rFonts w:ascii="Tahoma" w:hAnsi="Tahoma" w:cs="Tahoma"/>
          <w:bCs/>
          <w:sz w:val="18"/>
          <w:szCs w:val="18"/>
          <w:lang w:val="pt-PT"/>
        </w:rPr>
      </w:pP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A941E2D" wp14:editId="6F5652E0">
            <wp:extent cx="3115918" cy="1447800"/>
            <wp:effectExtent l="19050" t="0" r="8282" b="0"/>
            <wp:docPr id="21" name="Imagem 18" descr="http://www.pensevestibular.com.br/wp-content/uploads/2010/11/q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http://www.pensevestibular.com.br/wp-content/uploads/2010/11/q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63" cy="145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6" w:rsidRPr="0035344F" w:rsidRDefault="00751176" w:rsidP="00751176">
      <w:pPr>
        <w:outlineLvl w:val="3"/>
        <w:rPr>
          <w:rFonts w:ascii="Tahoma" w:hAnsi="Tahoma" w:cs="Tahoma"/>
          <w:bCs/>
          <w:sz w:val="18"/>
          <w:szCs w:val="18"/>
          <w:lang w:val="pt-PT"/>
        </w:rPr>
      </w:pP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>Seja S o subconjunto de números reais definido por S =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DB653DC" wp14:editId="36BBFBC2">
            <wp:extent cx="161925" cy="161925"/>
            <wp:effectExtent l="0" t="0" r="0" b="0"/>
            <wp:docPr id="20" name="Imagem 19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>R; f(x) . g(x) &lt; 0}, então, é correto afirmar que S é:</w:t>
      </w:r>
    </w:p>
    <w:p w:rsidR="00751176" w:rsidRPr="0035344F" w:rsidRDefault="00751176" w:rsidP="00751176">
      <w:pPr>
        <w:outlineLvl w:val="3"/>
        <w:rPr>
          <w:rFonts w:ascii="Tahoma" w:hAnsi="Tahoma" w:cs="Tahoma"/>
          <w:bCs/>
          <w:sz w:val="18"/>
          <w:szCs w:val="18"/>
          <w:lang w:val="pt-PT"/>
        </w:rPr>
      </w:pP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>(A)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64B61D56" wp14:editId="3990609B">
            <wp:extent cx="161925" cy="161925"/>
            <wp:effectExtent l="0" t="0" r="0" b="0"/>
            <wp:docPr id="19" name="Imagem 20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 R; 2&lt; x &lt; 3} U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2D6F784" wp14:editId="3BE281A8">
            <wp:extent cx="161925" cy="161925"/>
            <wp:effectExtent l="0" t="0" r="0" b="0"/>
            <wp:docPr id="18" name="Imagem 21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 R; 5&lt; x &lt; 6}</w:t>
      </w:r>
    </w:p>
    <w:p w:rsidR="00751176" w:rsidRPr="0035344F" w:rsidRDefault="00751176" w:rsidP="00751176">
      <w:pPr>
        <w:outlineLvl w:val="3"/>
        <w:rPr>
          <w:rFonts w:ascii="Tahoma" w:hAnsi="Tahoma" w:cs="Tahoma"/>
          <w:bCs/>
          <w:sz w:val="18"/>
          <w:szCs w:val="18"/>
          <w:lang w:val="pt-PT"/>
        </w:rPr>
      </w:pP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>(B)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B94E9DC" wp14:editId="1ADCA957">
            <wp:extent cx="161925" cy="161925"/>
            <wp:effectExtent l="0" t="0" r="0" b="0"/>
            <wp:docPr id="17" name="Imagem 22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 R; 1&lt; x &lt; 2} U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1E59315E" wp14:editId="5EC7B6EB">
            <wp:extent cx="161925" cy="161925"/>
            <wp:effectExtent l="0" t="0" r="0" b="0"/>
            <wp:docPr id="16" name="Imagem 23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 R; 4&lt; x &lt; 5}</w:t>
      </w:r>
    </w:p>
    <w:p w:rsidR="00751176" w:rsidRPr="0035344F" w:rsidRDefault="00751176" w:rsidP="00751176">
      <w:pPr>
        <w:outlineLvl w:val="3"/>
        <w:rPr>
          <w:rFonts w:ascii="Tahoma" w:hAnsi="Tahoma" w:cs="Tahoma"/>
          <w:bCs/>
          <w:sz w:val="18"/>
          <w:szCs w:val="18"/>
          <w:lang w:val="pt-PT"/>
        </w:rPr>
      </w:pP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>(C)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2EC1320F" wp14:editId="44AA3760">
            <wp:extent cx="161925" cy="161925"/>
            <wp:effectExtent l="0" t="0" r="0" b="0"/>
            <wp:docPr id="11" name="Imagem 24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 R; 0&lt; x &lt; 2} U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11B341E" wp14:editId="1BAB3F5D">
            <wp:extent cx="161925" cy="161925"/>
            <wp:effectExtent l="0" t="0" r="0" b="0"/>
            <wp:docPr id="12" name="Imagem 25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 R; 3&lt; x &lt; 5}</w:t>
      </w:r>
    </w:p>
    <w:p w:rsidR="00751176" w:rsidRPr="0035344F" w:rsidRDefault="00751176" w:rsidP="00751176">
      <w:pPr>
        <w:outlineLvl w:val="3"/>
        <w:rPr>
          <w:rFonts w:ascii="Tahoma" w:hAnsi="Tahoma" w:cs="Tahoma"/>
          <w:bCs/>
          <w:sz w:val="18"/>
          <w:szCs w:val="18"/>
          <w:lang w:val="pt-PT"/>
        </w:rPr>
      </w:pP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>(D)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13AA8BCF" wp14:editId="10C24072">
            <wp:extent cx="161925" cy="161925"/>
            <wp:effectExtent l="0" t="0" r="0" b="0"/>
            <wp:docPr id="13" name="Imagem 26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>R; 0&lt; x &lt; 1} U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72F0A64" wp14:editId="32AE61EA">
            <wp:extent cx="161925" cy="161925"/>
            <wp:effectExtent l="0" t="0" r="0" b="0"/>
            <wp:docPr id="14" name="Imagem 27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 R; 3&lt; x &lt; 6}</w:t>
      </w:r>
    </w:p>
    <w:p w:rsidR="00751176" w:rsidRDefault="00751176" w:rsidP="00751176">
      <w:pPr>
        <w:outlineLvl w:val="3"/>
        <w:rPr>
          <w:rFonts w:ascii="Tahoma" w:hAnsi="Tahoma" w:cs="Tahoma"/>
          <w:bCs/>
          <w:color w:val="000000"/>
          <w:sz w:val="18"/>
          <w:szCs w:val="18"/>
          <w:lang w:val="pt-PT"/>
        </w:rPr>
      </w:pP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>(E)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66EF21B3" wp14:editId="7EECCC1B">
            <wp:extent cx="161925" cy="161925"/>
            <wp:effectExtent l="0" t="0" r="0" b="0"/>
            <wp:docPr id="15" name="Imagem 28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 R; 0&lt; x &lt; 2} U {x</w:t>
      </w:r>
      <w:r w:rsidRPr="0035344F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D5F2038" wp14:editId="2563DA4A">
            <wp:extent cx="161925" cy="161925"/>
            <wp:effectExtent l="0" t="0" r="0" b="0"/>
            <wp:docPr id="22" name="Imagem 29" descr="http://www.pensevestibular.com.br/wp-content/uploads/2010/11/perten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http://www.pensevestibular.com.br/wp-content/uploads/2010/11/pert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4F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 R; 3&lt; x &lt; 4}</w:t>
      </w:r>
    </w:p>
    <w:p w:rsidR="00751176" w:rsidRPr="00B35A84" w:rsidRDefault="00751176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751176" w:rsidRPr="00B35A84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B5" w:rsidRDefault="004927B5">
      <w:r>
        <w:separator/>
      </w:r>
    </w:p>
  </w:endnote>
  <w:endnote w:type="continuationSeparator" w:id="0">
    <w:p w:rsidR="004927B5" w:rsidRDefault="0049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B5" w:rsidRDefault="004927B5">
      <w:r>
        <w:separator/>
      </w:r>
    </w:p>
  </w:footnote>
  <w:footnote w:type="continuationSeparator" w:id="0">
    <w:p w:rsidR="004927B5" w:rsidRDefault="0049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01EB"/>
    <w:multiLevelType w:val="hybridMultilevel"/>
    <w:tmpl w:val="BE7E8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32B0"/>
    <w:multiLevelType w:val="hybridMultilevel"/>
    <w:tmpl w:val="96B8B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C39"/>
    <w:multiLevelType w:val="hybridMultilevel"/>
    <w:tmpl w:val="BB5E92D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21EAE"/>
    <w:multiLevelType w:val="hybridMultilevel"/>
    <w:tmpl w:val="50A6604C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36953"/>
    <w:multiLevelType w:val="hybridMultilevel"/>
    <w:tmpl w:val="E22AF9CA"/>
    <w:lvl w:ilvl="0" w:tplc="C8866A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0B"/>
    <w:multiLevelType w:val="hybridMultilevel"/>
    <w:tmpl w:val="A78C48D8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E763E"/>
    <w:multiLevelType w:val="hybridMultilevel"/>
    <w:tmpl w:val="DE723D22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8783D"/>
    <w:multiLevelType w:val="hybridMultilevel"/>
    <w:tmpl w:val="10E45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6168"/>
    <w:multiLevelType w:val="hybridMultilevel"/>
    <w:tmpl w:val="44A021D2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071"/>
    <w:multiLevelType w:val="hybridMultilevel"/>
    <w:tmpl w:val="D50244C4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21900"/>
    <w:multiLevelType w:val="hybridMultilevel"/>
    <w:tmpl w:val="52F61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9AD"/>
    <w:multiLevelType w:val="hybridMultilevel"/>
    <w:tmpl w:val="A5AA00A2"/>
    <w:lvl w:ilvl="0" w:tplc="E55CB43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2C7E"/>
    <w:multiLevelType w:val="hybridMultilevel"/>
    <w:tmpl w:val="88A4955E"/>
    <w:lvl w:ilvl="0" w:tplc="0DC0DC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74A37"/>
    <w:multiLevelType w:val="hybridMultilevel"/>
    <w:tmpl w:val="52A0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72D6"/>
    <w:multiLevelType w:val="hybridMultilevel"/>
    <w:tmpl w:val="326E1B46"/>
    <w:lvl w:ilvl="0" w:tplc="F5F20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021D5"/>
    <w:multiLevelType w:val="hybridMultilevel"/>
    <w:tmpl w:val="33E64E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11B85"/>
    <w:multiLevelType w:val="hybridMultilevel"/>
    <w:tmpl w:val="8C0C1942"/>
    <w:lvl w:ilvl="0" w:tplc="96E2C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A6A3E"/>
    <w:multiLevelType w:val="hybridMultilevel"/>
    <w:tmpl w:val="5EC87B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03302"/>
    <w:multiLevelType w:val="hybridMultilevel"/>
    <w:tmpl w:val="1DC0A60C"/>
    <w:lvl w:ilvl="0" w:tplc="29A62B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F1ECC"/>
    <w:multiLevelType w:val="hybridMultilevel"/>
    <w:tmpl w:val="51965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A027B"/>
    <w:multiLevelType w:val="hybridMultilevel"/>
    <w:tmpl w:val="A504F9A8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F543E"/>
    <w:multiLevelType w:val="hybridMultilevel"/>
    <w:tmpl w:val="2982DB2E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167FF5"/>
    <w:multiLevelType w:val="hybridMultilevel"/>
    <w:tmpl w:val="7CE2470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D7B78"/>
    <w:multiLevelType w:val="hybridMultilevel"/>
    <w:tmpl w:val="EEDC272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32B80"/>
    <w:multiLevelType w:val="hybridMultilevel"/>
    <w:tmpl w:val="0770CB8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D330D"/>
    <w:multiLevelType w:val="hybridMultilevel"/>
    <w:tmpl w:val="53ECE06E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E7B08"/>
    <w:multiLevelType w:val="hybridMultilevel"/>
    <w:tmpl w:val="6D92FD2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E2D19"/>
    <w:multiLevelType w:val="hybridMultilevel"/>
    <w:tmpl w:val="9F7E45C6"/>
    <w:lvl w:ilvl="0" w:tplc="CEEE27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5306A"/>
    <w:multiLevelType w:val="singleLevel"/>
    <w:tmpl w:val="118A2BF2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1">
    <w:nsid w:val="5411664D"/>
    <w:multiLevelType w:val="hybridMultilevel"/>
    <w:tmpl w:val="DF4CF58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B04AA"/>
    <w:multiLevelType w:val="hybridMultilevel"/>
    <w:tmpl w:val="2828E31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77702"/>
    <w:multiLevelType w:val="hybridMultilevel"/>
    <w:tmpl w:val="7C8451FA"/>
    <w:lvl w:ilvl="0" w:tplc="CE66A6D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16534"/>
    <w:multiLevelType w:val="hybridMultilevel"/>
    <w:tmpl w:val="01D81740"/>
    <w:lvl w:ilvl="0" w:tplc="F24CD7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A1994"/>
    <w:multiLevelType w:val="hybridMultilevel"/>
    <w:tmpl w:val="9378E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724FB"/>
    <w:multiLevelType w:val="hybridMultilevel"/>
    <w:tmpl w:val="5234F57E"/>
    <w:lvl w:ilvl="0" w:tplc="BEE60B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56796"/>
    <w:multiLevelType w:val="hybridMultilevel"/>
    <w:tmpl w:val="47F84EB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34DBC"/>
    <w:multiLevelType w:val="hybridMultilevel"/>
    <w:tmpl w:val="8F0A1C04"/>
    <w:lvl w:ilvl="0" w:tplc="9AA41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07B8"/>
    <w:multiLevelType w:val="hybridMultilevel"/>
    <w:tmpl w:val="88AE0178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B677E"/>
    <w:multiLevelType w:val="hybridMultilevel"/>
    <w:tmpl w:val="396424E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91E1E"/>
    <w:multiLevelType w:val="hybridMultilevel"/>
    <w:tmpl w:val="382A0C4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C120B"/>
    <w:multiLevelType w:val="hybridMultilevel"/>
    <w:tmpl w:val="E380510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D409E"/>
    <w:multiLevelType w:val="hybridMultilevel"/>
    <w:tmpl w:val="CAFCB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1"/>
  </w:num>
  <w:num w:numId="4">
    <w:abstractNumId w:val="31"/>
  </w:num>
  <w:num w:numId="5">
    <w:abstractNumId w:val="22"/>
  </w:num>
  <w:num w:numId="6">
    <w:abstractNumId w:val="24"/>
  </w:num>
  <w:num w:numId="7">
    <w:abstractNumId w:val="23"/>
  </w:num>
  <w:num w:numId="8">
    <w:abstractNumId w:val="37"/>
  </w:num>
  <w:num w:numId="9">
    <w:abstractNumId w:val="40"/>
  </w:num>
  <w:num w:numId="10">
    <w:abstractNumId w:val="39"/>
  </w:num>
  <w:num w:numId="11">
    <w:abstractNumId w:val="42"/>
  </w:num>
  <w:num w:numId="12">
    <w:abstractNumId w:val="4"/>
  </w:num>
  <w:num w:numId="13">
    <w:abstractNumId w:val="25"/>
  </w:num>
  <w:num w:numId="14">
    <w:abstractNumId w:val="11"/>
  </w:num>
  <w:num w:numId="15">
    <w:abstractNumId w:val="5"/>
  </w:num>
  <w:num w:numId="16">
    <w:abstractNumId w:val="28"/>
  </w:num>
  <w:num w:numId="17">
    <w:abstractNumId w:val="32"/>
  </w:num>
  <w:num w:numId="18">
    <w:abstractNumId w:val="8"/>
  </w:num>
  <w:num w:numId="19">
    <w:abstractNumId w:val="27"/>
  </w:num>
  <w:num w:numId="20">
    <w:abstractNumId w:val="7"/>
  </w:num>
  <w:num w:numId="21">
    <w:abstractNumId w:val="17"/>
  </w:num>
  <w:num w:numId="22">
    <w:abstractNumId w:val="15"/>
  </w:num>
  <w:num w:numId="23">
    <w:abstractNumId w:val="3"/>
  </w:num>
  <w:num w:numId="24">
    <w:abstractNumId w:val="21"/>
  </w:num>
  <w:num w:numId="25">
    <w:abstractNumId w:val="12"/>
  </w:num>
  <w:num w:numId="26">
    <w:abstractNumId w:val="14"/>
  </w:num>
  <w:num w:numId="27">
    <w:abstractNumId w:val="18"/>
  </w:num>
  <w:num w:numId="28">
    <w:abstractNumId w:val="9"/>
  </w:num>
  <w:num w:numId="29">
    <w:abstractNumId w:val="43"/>
  </w:num>
  <w:num w:numId="30">
    <w:abstractNumId w:val="2"/>
  </w:num>
  <w:num w:numId="31">
    <w:abstractNumId w:val="13"/>
  </w:num>
  <w:num w:numId="32">
    <w:abstractNumId w:val="29"/>
  </w:num>
  <w:num w:numId="33">
    <w:abstractNumId w:val="16"/>
  </w:num>
  <w:num w:numId="34">
    <w:abstractNumId w:val="33"/>
  </w:num>
  <w:num w:numId="35">
    <w:abstractNumId w:val="34"/>
  </w:num>
  <w:num w:numId="36">
    <w:abstractNumId w:val="36"/>
  </w:num>
  <w:num w:numId="37">
    <w:abstractNumId w:val="20"/>
  </w:num>
  <w:num w:numId="38">
    <w:abstractNumId w:val="6"/>
  </w:num>
  <w:num w:numId="39">
    <w:abstractNumId w:val="38"/>
  </w:num>
  <w:num w:numId="40">
    <w:abstractNumId w:val="26"/>
  </w:num>
  <w:num w:numId="41">
    <w:abstractNumId w:val="30"/>
    <w:lvlOverride w:ilvl="0">
      <w:startOverride w:val="1"/>
    </w:lvlOverride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74D9"/>
    <w:rsid w:val="000441D0"/>
    <w:rsid w:val="000725E0"/>
    <w:rsid w:val="00074D23"/>
    <w:rsid w:val="000830E9"/>
    <w:rsid w:val="0008359D"/>
    <w:rsid w:val="00094ED6"/>
    <w:rsid w:val="000A10C2"/>
    <w:rsid w:val="000A29C2"/>
    <w:rsid w:val="000A38FD"/>
    <w:rsid w:val="000B3205"/>
    <w:rsid w:val="000D112E"/>
    <w:rsid w:val="000D61CD"/>
    <w:rsid w:val="000E0616"/>
    <w:rsid w:val="000E1580"/>
    <w:rsid w:val="000E5B1B"/>
    <w:rsid w:val="000E726E"/>
    <w:rsid w:val="000E7873"/>
    <w:rsid w:val="000E7927"/>
    <w:rsid w:val="000F0A09"/>
    <w:rsid w:val="001012DA"/>
    <w:rsid w:val="001048D8"/>
    <w:rsid w:val="0011079C"/>
    <w:rsid w:val="00112306"/>
    <w:rsid w:val="001136DC"/>
    <w:rsid w:val="00113906"/>
    <w:rsid w:val="001367D9"/>
    <w:rsid w:val="00140B83"/>
    <w:rsid w:val="00151163"/>
    <w:rsid w:val="0016653B"/>
    <w:rsid w:val="00172850"/>
    <w:rsid w:val="001A04F6"/>
    <w:rsid w:val="001B2E8D"/>
    <w:rsid w:val="001B7B97"/>
    <w:rsid w:val="001D0942"/>
    <w:rsid w:val="001D3BAB"/>
    <w:rsid w:val="001D5B4E"/>
    <w:rsid w:val="001E20E2"/>
    <w:rsid w:val="001F12FF"/>
    <w:rsid w:val="00200A8E"/>
    <w:rsid w:val="00203E68"/>
    <w:rsid w:val="00204221"/>
    <w:rsid w:val="00211F80"/>
    <w:rsid w:val="00214818"/>
    <w:rsid w:val="0022407D"/>
    <w:rsid w:val="00245A71"/>
    <w:rsid w:val="0025235E"/>
    <w:rsid w:val="002638B1"/>
    <w:rsid w:val="00283D58"/>
    <w:rsid w:val="002B220A"/>
    <w:rsid w:val="002B5C0E"/>
    <w:rsid w:val="002C307F"/>
    <w:rsid w:val="002C4996"/>
    <w:rsid w:val="002D0D69"/>
    <w:rsid w:val="002D5867"/>
    <w:rsid w:val="002F0DBC"/>
    <w:rsid w:val="00302924"/>
    <w:rsid w:val="003157D2"/>
    <w:rsid w:val="00317842"/>
    <w:rsid w:val="00325768"/>
    <w:rsid w:val="003276B6"/>
    <w:rsid w:val="00330AD3"/>
    <w:rsid w:val="00335C8E"/>
    <w:rsid w:val="00363E55"/>
    <w:rsid w:val="00390029"/>
    <w:rsid w:val="003A5212"/>
    <w:rsid w:val="003C61FB"/>
    <w:rsid w:val="003D35B2"/>
    <w:rsid w:val="003F29C0"/>
    <w:rsid w:val="00421C56"/>
    <w:rsid w:val="00422F8D"/>
    <w:rsid w:val="00425424"/>
    <w:rsid w:val="0043172E"/>
    <w:rsid w:val="0044115D"/>
    <w:rsid w:val="00445DCE"/>
    <w:rsid w:val="00446A9D"/>
    <w:rsid w:val="00447868"/>
    <w:rsid w:val="0045226C"/>
    <w:rsid w:val="00452F86"/>
    <w:rsid w:val="004662BB"/>
    <w:rsid w:val="004910A5"/>
    <w:rsid w:val="004927B5"/>
    <w:rsid w:val="00494E5C"/>
    <w:rsid w:val="004A4609"/>
    <w:rsid w:val="004C14A5"/>
    <w:rsid w:val="004C276C"/>
    <w:rsid w:val="004C3160"/>
    <w:rsid w:val="004D4CB3"/>
    <w:rsid w:val="004D5C79"/>
    <w:rsid w:val="004D79A2"/>
    <w:rsid w:val="004E5AEA"/>
    <w:rsid w:val="004F5AFE"/>
    <w:rsid w:val="005031CF"/>
    <w:rsid w:val="00504A25"/>
    <w:rsid w:val="005115BC"/>
    <w:rsid w:val="00511951"/>
    <w:rsid w:val="00521CE8"/>
    <w:rsid w:val="005240BD"/>
    <w:rsid w:val="005314F7"/>
    <w:rsid w:val="0053391C"/>
    <w:rsid w:val="00555BBC"/>
    <w:rsid w:val="005837F9"/>
    <w:rsid w:val="00584878"/>
    <w:rsid w:val="00584A50"/>
    <w:rsid w:val="00585BC4"/>
    <w:rsid w:val="005961C9"/>
    <w:rsid w:val="005969A3"/>
    <w:rsid w:val="005B33A4"/>
    <w:rsid w:val="005B4CD8"/>
    <w:rsid w:val="005D245F"/>
    <w:rsid w:val="005E1079"/>
    <w:rsid w:val="005E1B07"/>
    <w:rsid w:val="005E5155"/>
    <w:rsid w:val="005F1B90"/>
    <w:rsid w:val="005F5EFB"/>
    <w:rsid w:val="005F6F84"/>
    <w:rsid w:val="00601503"/>
    <w:rsid w:val="00621C54"/>
    <w:rsid w:val="00636390"/>
    <w:rsid w:val="00640723"/>
    <w:rsid w:val="00645B6F"/>
    <w:rsid w:val="006477A2"/>
    <w:rsid w:val="00660B83"/>
    <w:rsid w:val="00662F4D"/>
    <w:rsid w:val="00667F9B"/>
    <w:rsid w:val="00676B5D"/>
    <w:rsid w:val="006A1B91"/>
    <w:rsid w:val="006B0F0A"/>
    <w:rsid w:val="006B0F48"/>
    <w:rsid w:val="006F002D"/>
    <w:rsid w:val="007073CA"/>
    <w:rsid w:val="0071736E"/>
    <w:rsid w:val="00721992"/>
    <w:rsid w:val="0073240E"/>
    <w:rsid w:val="00736634"/>
    <w:rsid w:val="00742222"/>
    <w:rsid w:val="00751176"/>
    <w:rsid w:val="00757C52"/>
    <w:rsid w:val="00780A00"/>
    <w:rsid w:val="0078337B"/>
    <w:rsid w:val="00784C22"/>
    <w:rsid w:val="007A66F5"/>
    <w:rsid w:val="007C0003"/>
    <w:rsid w:val="007D727C"/>
    <w:rsid w:val="007E11B6"/>
    <w:rsid w:val="007F3E9B"/>
    <w:rsid w:val="00800C53"/>
    <w:rsid w:val="0080374C"/>
    <w:rsid w:val="00810E83"/>
    <w:rsid w:val="0081330C"/>
    <w:rsid w:val="00820CA7"/>
    <w:rsid w:val="00825944"/>
    <w:rsid w:val="008311DB"/>
    <w:rsid w:val="008318C3"/>
    <w:rsid w:val="00837189"/>
    <w:rsid w:val="00846B6C"/>
    <w:rsid w:val="0084732A"/>
    <w:rsid w:val="00852E64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6D38"/>
    <w:rsid w:val="008D02BD"/>
    <w:rsid w:val="008D3372"/>
    <w:rsid w:val="008E3CEC"/>
    <w:rsid w:val="008E60D3"/>
    <w:rsid w:val="00911764"/>
    <w:rsid w:val="00927564"/>
    <w:rsid w:val="009374DE"/>
    <w:rsid w:val="00956036"/>
    <w:rsid w:val="0096394E"/>
    <w:rsid w:val="00964778"/>
    <w:rsid w:val="00974226"/>
    <w:rsid w:val="009758B7"/>
    <w:rsid w:val="009774E4"/>
    <w:rsid w:val="00981C1F"/>
    <w:rsid w:val="00984CB5"/>
    <w:rsid w:val="00995995"/>
    <w:rsid w:val="00995A3B"/>
    <w:rsid w:val="009C26D5"/>
    <w:rsid w:val="009C5D0C"/>
    <w:rsid w:val="009D2239"/>
    <w:rsid w:val="009D5179"/>
    <w:rsid w:val="009E558B"/>
    <w:rsid w:val="009F2C70"/>
    <w:rsid w:val="00A0105D"/>
    <w:rsid w:val="00A05509"/>
    <w:rsid w:val="00A064CA"/>
    <w:rsid w:val="00A1762E"/>
    <w:rsid w:val="00A267B0"/>
    <w:rsid w:val="00A37569"/>
    <w:rsid w:val="00A42D4C"/>
    <w:rsid w:val="00A4634F"/>
    <w:rsid w:val="00A5134E"/>
    <w:rsid w:val="00A55B0A"/>
    <w:rsid w:val="00A718D1"/>
    <w:rsid w:val="00A74E80"/>
    <w:rsid w:val="00A800D4"/>
    <w:rsid w:val="00AA74EB"/>
    <w:rsid w:val="00AB6C03"/>
    <w:rsid w:val="00AB774B"/>
    <w:rsid w:val="00AE3F46"/>
    <w:rsid w:val="00B0399D"/>
    <w:rsid w:val="00B33E4E"/>
    <w:rsid w:val="00B35A84"/>
    <w:rsid w:val="00B56100"/>
    <w:rsid w:val="00B57E07"/>
    <w:rsid w:val="00B61E06"/>
    <w:rsid w:val="00B658D7"/>
    <w:rsid w:val="00B65E73"/>
    <w:rsid w:val="00B7736C"/>
    <w:rsid w:val="00B81D5D"/>
    <w:rsid w:val="00B8502F"/>
    <w:rsid w:val="00B87763"/>
    <w:rsid w:val="00B90EF5"/>
    <w:rsid w:val="00BA3609"/>
    <w:rsid w:val="00BA56BF"/>
    <w:rsid w:val="00BD2536"/>
    <w:rsid w:val="00BE1039"/>
    <w:rsid w:val="00BE456B"/>
    <w:rsid w:val="00BF6F39"/>
    <w:rsid w:val="00C208DF"/>
    <w:rsid w:val="00C3371C"/>
    <w:rsid w:val="00C36FFD"/>
    <w:rsid w:val="00C45B6B"/>
    <w:rsid w:val="00C52BA2"/>
    <w:rsid w:val="00C5739C"/>
    <w:rsid w:val="00C66157"/>
    <w:rsid w:val="00C7397F"/>
    <w:rsid w:val="00C77196"/>
    <w:rsid w:val="00C82297"/>
    <w:rsid w:val="00CA6A22"/>
    <w:rsid w:val="00CB2D09"/>
    <w:rsid w:val="00CC2358"/>
    <w:rsid w:val="00CC4CC3"/>
    <w:rsid w:val="00CC70C9"/>
    <w:rsid w:val="00CD6398"/>
    <w:rsid w:val="00CE5F3B"/>
    <w:rsid w:val="00D00E76"/>
    <w:rsid w:val="00D027C4"/>
    <w:rsid w:val="00D02CF1"/>
    <w:rsid w:val="00D04E74"/>
    <w:rsid w:val="00D31F5C"/>
    <w:rsid w:val="00D4050F"/>
    <w:rsid w:val="00D63D34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D40D8"/>
    <w:rsid w:val="00DE4789"/>
    <w:rsid w:val="00DE6499"/>
    <w:rsid w:val="00DF5A32"/>
    <w:rsid w:val="00E07787"/>
    <w:rsid w:val="00E136D2"/>
    <w:rsid w:val="00E16791"/>
    <w:rsid w:val="00E30870"/>
    <w:rsid w:val="00E3798D"/>
    <w:rsid w:val="00E7445D"/>
    <w:rsid w:val="00E8707F"/>
    <w:rsid w:val="00EA2E19"/>
    <w:rsid w:val="00EB0323"/>
    <w:rsid w:val="00EC1BC8"/>
    <w:rsid w:val="00ED3B87"/>
    <w:rsid w:val="00ED3EDD"/>
    <w:rsid w:val="00F30EC2"/>
    <w:rsid w:val="00F311E3"/>
    <w:rsid w:val="00F40904"/>
    <w:rsid w:val="00F60FE7"/>
    <w:rsid w:val="00F63805"/>
    <w:rsid w:val="00F71D59"/>
    <w:rsid w:val="00F90993"/>
    <w:rsid w:val="00F90EFB"/>
    <w:rsid w:val="00F93521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pensevestibular.com.br/wp-content/uploads/2010/11/pertence.p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2018-02-26T20:37:00Z</dcterms:created>
  <dcterms:modified xsi:type="dcterms:W3CDTF">2018-02-26T20:37:00Z</dcterms:modified>
</cp:coreProperties>
</file>